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0AF" w:rsidRDefault="00170DA9" w:rsidP="005C525E">
      <w:pPr>
        <w:pStyle w:val="OvumTitle"/>
      </w:pPr>
      <w:r>
        <w:rPr>
          <w:noProof/>
        </w:rPr>
        <w:drawing>
          <wp:anchor distT="0" distB="0" distL="114300" distR="114300" simplePos="0" relativeHeight="251654656" behindDoc="0" locked="0" layoutInCell="1" allowOverlap="1">
            <wp:simplePos x="0" y="0"/>
            <wp:positionH relativeFrom="margin">
              <wp:posOffset>-962025</wp:posOffset>
            </wp:positionH>
            <wp:positionV relativeFrom="margin">
              <wp:posOffset>-923925</wp:posOffset>
            </wp:positionV>
            <wp:extent cx="7606080" cy="1064880"/>
            <wp:effectExtent l="0" t="0" r="0" b="254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6080" cy="1064880"/>
                    </a:xfrm>
                    <a:prstGeom prst="rect">
                      <a:avLst/>
                    </a:prstGeom>
                    <a:noFill/>
                  </pic:spPr>
                </pic:pic>
              </a:graphicData>
            </a:graphic>
            <wp14:sizeRelH relativeFrom="margin">
              <wp14:pctWidth>0</wp14:pctWidth>
            </wp14:sizeRelH>
            <wp14:sizeRelV relativeFrom="margin">
              <wp14:pctHeight>0</wp14:pctHeight>
            </wp14:sizeRelV>
          </wp:anchor>
        </w:drawing>
      </w:r>
    </w:p>
    <w:p w:rsidR="00D348E7" w:rsidRDefault="00D348E7" w:rsidP="005C525E">
      <w:pPr>
        <w:pStyle w:val="OvumTitle"/>
      </w:pPr>
    </w:p>
    <w:p w:rsidR="00792A85" w:rsidRPr="00842392" w:rsidRDefault="00792A85" w:rsidP="00792A85">
      <w:pPr>
        <w:pStyle w:val="OvumTitle"/>
      </w:pPr>
      <w:r>
        <w:t>On the Radar: Attivo Networks offers deception, vulnerability assessment, and response automation</w:t>
      </w:r>
    </w:p>
    <w:tbl>
      <w:tblPr>
        <w:tblW w:w="0" w:type="auto"/>
        <w:shd w:val="clear" w:color="auto" w:fill="F2F2F2"/>
        <w:tblLook w:val="04A0" w:firstRow="1" w:lastRow="0" w:firstColumn="1" w:lastColumn="0" w:noHBand="0" w:noVBand="1"/>
      </w:tblPr>
      <w:tblGrid>
        <w:gridCol w:w="3000"/>
        <w:gridCol w:w="3000"/>
        <w:gridCol w:w="3000"/>
      </w:tblGrid>
      <w:tr w:rsidR="00D602B1" w:rsidRPr="0058289E" w:rsidTr="00BB5D65">
        <w:trPr>
          <w:cantSplit/>
          <w:trHeight w:hRule="exact" w:val="57"/>
        </w:trPr>
        <w:tc>
          <w:tcPr>
            <w:tcW w:w="3000" w:type="dxa"/>
            <w:tcBorders>
              <w:right w:val="single" w:sz="24" w:space="0" w:color="FFFFFF"/>
            </w:tcBorders>
            <w:shd w:val="clear" w:color="auto" w:fill="D51E4A"/>
            <w:vAlign w:val="center"/>
          </w:tcPr>
          <w:p w:rsidR="000D20F2" w:rsidRPr="0058289E" w:rsidRDefault="000D20F2" w:rsidP="0058289E">
            <w:pPr>
              <w:spacing w:beforeAutospacing="1" w:afterAutospacing="1" w:line="160" w:lineRule="atLeast"/>
              <w:rPr>
                <w:sz w:val="4"/>
                <w:szCs w:val="4"/>
              </w:rPr>
            </w:pPr>
          </w:p>
        </w:tc>
        <w:tc>
          <w:tcPr>
            <w:tcW w:w="3000" w:type="dxa"/>
            <w:tcBorders>
              <w:left w:val="single" w:sz="24" w:space="0" w:color="FFFFFF"/>
              <w:right w:val="single" w:sz="24" w:space="0" w:color="FFFFFF"/>
            </w:tcBorders>
            <w:shd w:val="clear" w:color="auto" w:fill="A7B2C2"/>
          </w:tcPr>
          <w:p w:rsidR="000D20F2" w:rsidRPr="0058289E" w:rsidRDefault="000D20F2" w:rsidP="0058289E">
            <w:pPr>
              <w:spacing w:beforeAutospacing="1" w:afterAutospacing="1" w:line="160" w:lineRule="atLeast"/>
              <w:rPr>
                <w:sz w:val="4"/>
                <w:szCs w:val="4"/>
              </w:rPr>
            </w:pPr>
          </w:p>
        </w:tc>
        <w:tc>
          <w:tcPr>
            <w:tcW w:w="3000" w:type="dxa"/>
            <w:tcBorders>
              <w:left w:val="single" w:sz="24" w:space="0" w:color="FFFFFF"/>
            </w:tcBorders>
            <w:shd w:val="clear" w:color="auto" w:fill="485D7C"/>
          </w:tcPr>
          <w:p w:rsidR="000D20F2" w:rsidRPr="0058289E" w:rsidRDefault="000D20F2" w:rsidP="0058289E">
            <w:pPr>
              <w:spacing w:beforeAutospacing="1" w:afterAutospacing="1" w:line="160" w:lineRule="atLeast"/>
              <w:rPr>
                <w:sz w:val="4"/>
                <w:szCs w:val="4"/>
              </w:rPr>
            </w:pPr>
          </w:p>
        </w:tc>
      </w:tr>
    </w:tbl>
    <w:p w:rsidR="00C612A9" w:rsidRPr="00D51DB2" w:rsidRDefault="00667A7D" w:rsidP="00E71233">
      <w:pPr>
        <w:pStyle w:val="OvumSubtitle"/>
        <w:rPr>
          <w:rFonts w:ascii="Arial" w:hAnsi="Arial" w:cs="Arial"/>
        </w:rPr>
      </w:pPr>
      <w:r>
        <w:rPr>
          <w:rFonts w:ascii="Arial" w:hAnsi="Arial" w:cs="Arial"/>
          <w:noProof/>
        </w:rPr>
        <w:drawing>
          <wp:anchor distT="0" distB="0" distL="114300" distR="114300" simplePos="0" relativeHeight="251662848" behindDoc="0" locked="0" layoutInCell="1" allowOverlap="1" wp14:anchorId="0D33BB0C" wp14:editId="149B7C07">
            <wp:simplePos x="0" y="0"/>
            <wp:positionH relativeFrom="column">
              <wp:posOffset>0</wp:posOffset>
            </wp:positionH>
            <wp:positionV relativeFrom="page">
              <wp:posOffset>9248775</wp:posOffset>
            </wp:positionV>
            <wp:extent cx="1590675" cy="79883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798830"/>
                    </a:xfrm>
                    <a:prstGeom prst="rect">
                      <a:avLst/>
                    </a:prstGeom>
                    <a:noFill/>
                  </pic:spPr>
                </pic:pic>
              </a:graphicData>
            </a:graphic>
            <wp14:sizeRelH relativeFrom="margin">
              <wp14:pctWidth>0</wp14:pctWidth>
            </wp14:sizeRelH>
            <wp14:sizeRelV relativeFrom="margin">
              <wp14:pctHeight>0</wp14:pctHeight>
            </wp14:sizeRelV>
          </wp:anchor>
        </w:drawing>
      </w:r>
      <w:r w:rsidR="005343AB">
        <w:rPr>
          <w:rFonts w:ascii="Arial" w:hAnsi="Arial" w:cs="Arial"/>
        </w:rPr>
        <w:t>The ThreatDefend portfolio includes all these capabilities</w:t>
      </w:r>
    </w:p>
    <w:p w:rsidR="00E01374" w:rsidRDefault="00667A7D">
      <w:r>
        <w:br w:type="page"/>
      </w:r>
    </w:p>
    <w:p w:rsidR="00E01374" w:rsidRDefault="00667A7D">
      <w:pPr>
        <w:pStyle w:val="Heading1"/>
        <w:spacing w:before="240" w:after="283"/>
      </w:pPr>
      <w:r>
        <w:lastRenderedPageBreak/>
        <w:t>Summary</w:t>
      </w:r>
    </w:p>
    <w:p w:rsidR="00E01374" w:rsidRDefault="00667A7D">
      <w:pPr>
        <w:pStyle w:val="Heading2"/>
      </w:pPr>
      <w:r>
        <w:t>Catalyst</w:t>
      </w:r>
    </w:p>
    <w:p w:rsidR="00E01374" w:rsidRDefault="00667A7D">
      <w:r>
        <w:t>Attivo Networks develops technology for threat deception, with products for network and endpoint, as well as threat visibility/vulnerability assessment and incident response. Its deception capability works across a company</w:t>
      </w:r>
      <w:r w:rsidR="008B24A7">
        <w:t>'</w:t>
      </w:r>
      <w:r>
        <w:t>s user network, data center, cloud infrastructure, remote office/branch office (ROBO), industrial control systems (ICS), Internet of Things (IoT), and point-of-sales (POS) networks. Decoys can be made to look like a wide variety of targets, including a human-machine interface (HMI) device in operational technology (OT), an IoT node, or a POS terminal.</w:t>
      </w:r>
    </w:p>
    <w:p w:rsidR="00E01374" w:rsidRDefault="00667A7D">
      <w:pPr>
        <w:pStyle w:val="Heading2"/>
      </w:pPr>
      <w:r>
        <w:t>Key messages</w:t>
      </w:r>
    </w:p>
    <w:p w:rsidR="00E01374" w:rsidRDefault="00667A7D">
      <w:pPr>
        <w:pStyle w:val="BulletRound"/>
        <w:tabs>
          <w:tab w:val="left" w:pos="0"/>
        </w:tabs>
        <w:ind w:left="707" w:right="0" w:hanging="283"/>
      </w:pPr>
      <w:r>
        <w:t xml:space="preserve">ThreatDefend can be delivered as an appliance, as software, or as a service. </w:t>
      </w:r>
    </w:p>
    <w:p w:rsidR="00E01374" w:rsidRDefault="00667A7D">
      <w:pPr>
        <w:pStyle w:val="BulletRound"/>
        <w:tabs>
          <w:tab w:val="left" w:pos="0"/>
        </w:tabs>
        <w:ind w:left="707" w:right="0" w:hanging="283"/>
      </w:pPr>
      <w:r>
        <w:t xml:space="preserve">It has modules for deception (network and endpoint), vulnerability assessment, and incident response. </w:t>
      </w:r>
    </w:p>
    <w:p w:rsidR="00E01374" w:rsidRDefault="00667A7D">
      <w:pPr>
        <w:pStyle w:val="BulletRound"/>
        <w:tabs>
          <w:tab w:val="left" w:pos="0"/>
        </w:tabs>
        <w:ind w:left="707" w:right="0" w:hanging="283"/>
      </w:pPr>
      <w:r>
        <w:t>Attivo</w:t>
      </w:r>
      <w:r w:rsidR="008B24A7">
        <w:t>'</w:t>
      </w:r>
      <w:r>
        <w:t xml:space="preserve">s deception is dynamic in that it changes, updates, and adapts to make it more difficult for an attacker to detect that it is being used. </w:t>
      </w:r>
    </w:p>
    <w:p w:rsidR="00E01374" w:rsidRDefault="00667A7D">
      <w:pPr>
        <w:pStyle w:val="BulletRound"/>
        <w:tabs>
          <w:tab w:val="left" w:pos="0"/>
        </w:tabs>
        <w:ind w:left="707" w:right="0" w:hanging="283"/>
      </w:pPr>
      <w:r>
        <w:t xml:space="preserve">Its incident response product enables the creation of playbooks and can also be used for threat hunting. </w:t>
      </w:r>
    </w:p>
    <w:p w:rsidR="00E01374" w:rsidRDefault="00667A7D">
      <w:pPr>
        <w:pStyle w:val="Heading2"/>
      </w:pPr>
      <w:r>
        <w:t>Ovum view</w:t>
      </w:r>
    </w:p>
    <w:p w:rsidR="00E01374" w:rsidRDefault="00667A7D">
      <w:r>
        <w:t>Deception technology is still a relatively new area within cybersecurity, yet Attivo has already expanded beyond it into other segments, including response automation, which bodes well for its future in this emerging market.</w:t>
      </w:r>
    </w:p>
    <w:p w:rsidR="00E01374" w:rsidRDefault="00667A7D">
      <w:pPr>
        <w:pStyle w:val="Heading1"/>
      </w:pPr>
      <w:r>
        <w:t>Recommendations for enterprises</w:t>
      </w:r>
    </w:p>
    <w:p w:rsidR="00E01374" w:rsidRDefault="00667A7D">
      <w:pPr>
        <w:pStyle w:val="Heading2"/>
      </w:pPr>
      <w:r>
        <w:t>Why put Attivo Networks on your radar?</w:t>
      </w:r>
    </w:p>
    <w:p w:rsidR="00E01374" w:rsidRDefault="00667A7D">
      <w:r>
        <w:t>Unlike other deception vendors, Attivo</w:t>
      </w:r>
      <w:r w:rsidR="008B24A7">
        <w:t>'</w:t>
      </w:r>
      <w:r>
        <w:t>s offering extends beyond network- and endpoint-based deception technology into vulnerability assessment and response automation, going as far as enabling threat hunting. This makes it a significant contender for any project to refresh an enterprise</w:t>
      </w:r>
      <w:r w:rsidR="008B24A7">
        <w:t>'</w:t>
      </w:r>
      <w:r>
        <w:t>s security infrastructure. Attivo stands out for the dynamic nature of its deception technology, while its combination with response automation puts its product ahead of the pack in this market segment.</w:t>
      </w:r>
    </w:p>
    <w:p w:rsidR="00BF3D3A" w:rsidRDefault="00BF3D3A"/>
    <w:p w:rsidR="00BF3D3A" w:rsidRDefault="00BF3D3A"/>
    <w:p w:rsidR="00BF3D3A" w:rsidRDefault="00BF3D3A"/>
    <w:p w:rsidR="00BF3D3A" w:rsidRDefault="00BF3D3A"/>
    <w:p w:rsidR="00BF3D3A" w:rsidRDefault="00BF3D3A"/>
    <w:p w:rsidR="00BF3D3A" w:rsidRDefault="00BF3D3A"/>
    <w:p w:rsidR="00BF3D3A" w:rsidRDefault="00BF3D3A"/>
    <w:p w:rsidR="00BF3D3A" w:rsidRDefault="00BF3D3A" w:rsidP="008B24A7">
      <w:pPr>
        <w:pStyle w:val="FigureTitle"/>
      </w:pPr>
      <w:r>
        <w:lastRenderedPageBreak/>
        <w:t>Figu</w:t>
      </w:r>
      <w:r w:rsidR="008B24A7">
        <w:t>re 1: Where Attivo fits in the kill c</w:t>
      </w:r>
      <w:r>
        <w:t>hain</w:t>
      </w:r>
    </w:p>
    <w:p w:rsidR="00BF3D3A" w:rsidRDefault="008B24A7" w:rsidP="008B24A7">
      <w:pPr>
        <w:pStyle w:val="FigureBody"/>
      </w:pPr>
      <w:r w:rsidRPr="00BF3D3A">
        <w:rPr>
          <w:noProof/>
        </w:rPr>
        <w:drawing>
          <wp:inline distT="0" distB="0" distL="0" distR="0" wp14:anchorId="316C6A70" wp14:editId="273C11A5">
            <wp:extent cx="5733415" cy="2921847"/>
            <wp:effectExtent l="0" t="0" r="635" b="0"/>
            <wp:docPr id="1" name="Picture 1" descr="C:\Users\turnerri\Documents\mydocs\Attivo project\Attivo_Kill_Ch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rri\Documents\mydocs\Attivo project\Attivo_Kill_Chai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987"/>
                    <a:stretch/>
                  </pic:blipFill>
                  <pic:spPr bwMode="auto">
                    <a:xfrm>
                      <a:off x="0" y="0"/>
                      <a:ext cx="5733415" cy="2921847"/>
                    </a:xfrm>
                    <a:prstGeom prst="rect">
                      <a:avLst/>
                    </a:prstGeom>
                    <a:noFill/>
                    <a:ln>
                      <a:noFill/>
                    </a:ln>
                    <a:extLst>
                      <a:ext uri="{53640926-AAD7-44D8-BBD7-CCE9431645EC}">
                        <a14:shadowObscured xmlns:a14="http://schemas.microsoft.com/office/drawing/2010/main"/>
                      </a:ext>
                    </a:extLst>
                  </pic:spPr>
                </pic:pic>
              </a:graphicData>
            </a:graphic>
          </wp:inline>
        </w:drawing>
      </w:r>
    </w:p>
    <w:p w:rsidR="00BF3D3A" w:rsidRDefault="00BF3D3A" w:rsidP="008B24A7">
      <w:pPr>
        <w:pStyle w:val="Source"/>
      </w:pPr>
      <w:r>
        <w:t>Source: Attivo Networks</w:t>
      </w:r>
    </w:p>
    <w:p w:rsidR="00E01374" w:rsidRDefault="00667A7D">
      <w:pPr>
        <w:pStyle w:val="Heading1"/>
      </w:pPr>
      <w:r>
        <w:t>Highlights</w:t>
      </w:r>
    </w:p>
    <w:p w:rsidR="00E01374" w:rsidRDefault="00667A7D">
      <w:r>
        <w:t xml:space="preserve">Attivo first came to market with deception technology and calls what it offers now </w:t>
      </w:r>
      <w:r w:rsidR="008B24A7">
        <w:t>"</w:t>
      </w:r>
      <w:r>
        <w:t>next-generation</w:t>
      </w:r>
      <w:r w:rsidR="008B24A7">
        <w:t>"</w:t>
      </w:r>
      <w:r>
        <w:t xml:space="preserve"> deception, meaning it is dynamic, with authenticity going beyond simple emulations and low-to-medium interaction decoys. Its deception assets now run the same operating systems and software as production assets, authenticating and refreshing or respinning after engagement to avoid attacker fingerprinting.</w:t>
      </w:r>
    </w:p>
    <w:p w:rsidR="00E01374" w:rsidRDefault="00667A7D">
      <w:r>
        <w:t>This year Attivo added machine learning to automate the creation, deployment, and updating of decoys and lures, maintaining their creditability and attractiveness to attackers and making them unavoidable.</w:t>
      </w:r>
    </w:p>
    <w:p w:rsidR="00E01374" w:rsidRDefault="00667A7D">
      <w:r>
        <w:t>Attivo</w:t>
      </w:r>
      <w:r w:rsidR="008B24A7">
        <w:t>'</w:t>
      </w:r>
      <w:r>
        <w:t>s product portfolio includes: BOTsink Deception, ThreatStrike Endpoint Deception, ThreatDirect for Segmented and Remote Office Deployment, ThreatPath Assessment, ThreatOps for Incident Response Playbooks, and a central console capability called Attivo Central Manager (ACM).</w:t>
      </w:r>
    </w:p>
    <w:p w:rsidR="00E01374" w:rsidRDefault="00667A7D">
      <w:r>
        <w:t>BOTsink Deception creates a distributed decoy system to lure in attackers</w:t>
      </w:r>
      <w:r w:rsidR="008B24A7">
        <w:t>'</w:t>
      </w:r>
      <w:r>
        <w:t xml:space="preserve"> BOTs and APTs. It includes an attack threat analysis engine, providing automated attack analysis, a threat intelligence dashboard, and forensic reporting. BOTsink integrates with prevention systems including firewalls, network access control (NAC), endpoint protection platforms, and security incident and event management (SIEM) platforms to block attacks in an automated fashion and expedite response actions. It also enables customers to hunt for forensic artifacts in other parts of the network and confirm the attack has been eradicated.</w:t>
      </w:r>
    </w:p>
    <w:p w:rsidR="00E01374" w:rsidRDefault="00667A7D">
      <w:r>
        <w:t xml:space="preserve">ThreatStrike Endpoint Deception is an agentless platform that places deception credentials on endpoints and servers, making them look like authentic employee credentials, applications, CIFS shares for ransomware bait, and other data. It supports Windows, Mac, and Linux and updates dynamically to avoid discovery. The bait sets </w:t>
      </w:r>
      <w:r w:rsidR="008B24A7">
        <w:t>"</w:t>
      </w:r>
      <w:r>
        <w:t>breadcrumbs</w:t>
      </w:r>
      <w:r w:rsidR="008B24A7">
        <w:t>"</w:t>
      </w:r>
      <w:r>
        <w:t xml:space="preserve"> that lead attackers to an engagement </w:t>
      </w:r>
      <w:r>
        <w:lastRenderedPageBreak/>
        <w:t>server where attacks can be analyzed and an alert raised. Attivo says that unlike behavioral analytics, these alerts are based on actual engagement, providing the detail required to block and quarantine an attack.</w:t>
      </w:r>
    </w:p>
    <w:p w:rsidR="00E01374" w:rsidRDefault="00667A7D">
      <w:r>
        <w:t>ThreatDirect for Segmented and Remote Office Deployment provides a mechanism for getting deception into micro-segmented networks or where a standalone box is not viable. It also works for small or remote offices.</w:t>
      </w:r>
    </w:p>
    <w:p w:rsidR="00E01374" w:rsidRDefault="00667A7D">
      <w:r>
        <w:t>ThreatPath Assessment provides attack path vulnerability assessment based on likely attack paths that an attacker would have traversed through misconfigured systems or credential misuse. Topographical illustrations provide insight into how attackers can move laterally once they have engaged with their first endpoint system. Clickable drill-downs provide the details of weaknesses and IP addresses for systems that need to be isolated and/or fixed, while integrations with prevention systems can be leveraged for automated response actions and trouble tickets can be activated inside the dashboard.</w:t>
      </w:r>
    </w:p>
    <w:p w:rsidR="00BF3D3A" w:rsidRDefault="00BF3D3A" w:rsidP="008B24A7">
      <w:pPr>
        <w:pStyle w:val="FigureTitle"/>
      </w:pPr>
      <w:r>
        <w:t>Figure 2: The role of Att</w:t>
      </w:r>
      <w:r w:rsidR="008B24A7">
        <w:t>ivo'</w:t>
      </w:r>
      <w:r>
        <w:t>s deception technology</w:t>
      </w:r>
    </w:p>
    <w:p w:rsidR="00BF3D3A" w:rsidRDefault="00425A9B" w:rsidP="008B24A7">
      <w:pPr>
        <w:pStyle w:val="FigureBody"/>
      </w:pPr>
      <w:r>
        <w:rPr>
          <w:noProof/>
        </w:rPr>
        <w:drawing>
          <wp:inline distT="0" distB="0" distL="0" distR="0">
            <wp:extent cx="3986784" cy="3639312"/>
            <wp:effectExtent l="0" t="0" r="0" b="0"/>
            <wp:docPr id="7" name="Picture 7" descr="C:\Users\joseph\AppData\Local\Microsoft\Windows\INetCache\Content.Word\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AppData\Local\Microsoft\Windows\INetCache\Content.Word\Picture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28244" t="12908" r="24021" b="37602"/>
                    <a:stretch/>
                  </pic:blipFill>
                  <pic:spPr bwMode="auto">
                    <a:xfrm>
                      <a:off x="0" y="0"/>
                      <a:ext cx="3986784" cy="363931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BF3D3A" w:rsidRDefault="00BF3D3A" w:rsidP="008B24A7">
      <w:pPr>
        <w:pStyle w:val="Source"/>
      </w:pPr>
      <w:r>
        <w:t>Source: Attivo Networks</w:t>
      </w:r>
    </w:p>
    <w:p w:rsidR="00E01374" w:rsidRDefault="00667A7D">
      <w:r>
        <w:t>ThreatOps for Incident Response Playbooks is designed to accelerate incident response by automatically taking disparate attack information, and correlating and displaying it on a dashboard where attacks can be scored and playbooks created. The playbooks apply drag-and-drop customization based on an organization</w:t>
      </w:r>
      <w:r w:rsidR="008B24A7">
        <w:t>'</w:t>
      </w:r>
      <w:r>
        <w:t xml:space="preserve">s specific security infrastructure and policies. Data collected from multiple sources including memory forensics can then be used to create repeatable processes to streamline and simplify incident response </w:t>
      </w:r>
    </w:p>
    <w:p w:rsidR="00E01374" w:rsidRDefault="00667A7D">
      <w:r>
        <w:t>A central console capability called Attivo Central Manager (ACM) manages the products in global deployments of the technology.</w:t>
      </w:r>
    </w:p>
    <w:p w:rsidR="00E01374" w:rsidRDefault="00667A7D">
      <w:r>
        <w:lastRenderedPageBreak/>
        <w:t>BOTsink operates out of band, attaching to the trunk port on a switch or as a virtual appliance in a datacenter, and does not therefore inject latency into the data path of legitimate traffic. It can be used against a variety of malware, including ransomware and polymorphic attacks, because malicious code is ensnared in a deception environment where it can be safely analyzed to prevent the attack from reaching, or becoming a pivot point to reach, production assets.</w:t>
      </w:r>
    </w:p>
    <w:p w:rsidR="00E01374" w:rsidRDefault="00667A7D">
      <w:pPr>
        <w:pStyle w:val="Heading2"/>
      </w:pPr>
      <w:r>
        <w:t>Background</w:t>
      </w:r>
    </w:p>
    <w:p w:rsidR="00E01374" w:rsidRDefault="00667A7D">
      <w:r>
        <w:t xml:space="preserve">Attivo Networks was founded in 2011 by EVP Mano Murthy, VP of product management Marc Feghali, and VP of operations BJ Shanker. </w:t>
      </w:r>
    </w:p>
    <w:p w:rsidR="00E01374" w:rsidRDefault="00667A7D">
      <w:r>
        <w:t>Murthy previously co-founded and held executive positions at Allegro Systems, Assured Access Technology, and Atlantec. Feghali held leadership roles at Cisco Systems, Echelon, 3Com, and Compaq, while Shanker was co-founder and director of operations at Allegro, and co-founder and VP of operations at Izspot. He has also held management roles at Cisco, Silicon Light Machines, NatSemi, and Amdahl.</w:t>
      </w:r>
    </w:p>
    <w:p w:rsidR="00E01374" w:rsidRDefault="00667A7D">
      <w:r>
        <w:t>Attivo</w:t>
      </w:r>
      <w:r w:rsidR="008B24A7">
        <w:t>'</w:t>
      </w:r>
      <w:r>
        <w:t>s CEO is Tushar Kothari, who was previously CEO at Pacific Technology Partners, VP sales at NCR, EVP sales for Prysm, and SVP sales for Meru Networks and Juniper Networks. Tushar was also VP sales for Cisco and VP sales/GM for Linksys.</w:t>
      </w:r>
    </w:p>
    <w:p w:rsidR="00E01374" w:rsidRDefault="00667A7D">
      <w:r>
        <w:t>Attivo</w:t>
      </w:r>
      <w:r w:rsidR="008B24A7">
        <w:t>'</w:t>
      </w:r>
      <w:r>
        <w:t xml:space="preserve">s engineering team is led by SVP Srikant Vissamsetti. Before Attivo, he was VP network security for McAfee/Intel Security. Venu Vissamsetty is VP security research and was previously director of software development for McAfee/Intel Security. </w:t>
      </w:r>
    </w:p>
    <w:p w:rsidR="00E01374" w:rsidRDefault="00667A7D">
      <w:r>
        <w:t>The company has so far raised $23m in two funding rounds, most recently announcing a $15m Series B round in May 2017, with participation from Omidyar Technology Ventures, Trident Capital Cybersecurity, Bain Venture Capital, and Macnica Networks.</w:t>
      </w:r>
    </w:p>
    <w:p w:rsidR="00E01374" w:rsidRDefault="00667A7D">
      <w:pPr>
        <w:pStyle w:val="Heading2"/>
      </w:pPr>
      <w:r>
        <w:t>Current position</w:t>
      </w:r>
    </w:p>
    <w:p w:rsidR="00E01374" w:rsidRDefault="00667A7D">
      <w:r>
        <w:t>Attivo brought its first product, the BOTsink Deception platform, to market in 2013. Since then, its portfolio has evolved, and it now refers to its product family as the ThreatDefend Deception and Response Platform, from which it can be modularly deployed and purchased as separate add-ons to the BOTsink.</w:t>
      </w:r>
    </w:p>
    <w:p w:rsidR="00E01374" w:rsidRDefault="00667A7D">
      <w:pPr>
        <w:pStyle w:val="BulletRound"/>
        <w:tabs>
          <w:tab w:val="left" w:pos="0"/>
        </w:tabs>
        <w:ind w:left="707" w:right="0" w:hanging="283"/>
      </w:pPr>
      <w:r>
        <w:t xml:space="preserve">BOTsink Deception </w:t>
      </w:r>
    </w:p>
    <w:p w:rsidR="00E01374" w:rsidRDefault="00667A7D">
      <w:pPr>
        <w:pStyle w:val="BulletRound"/>
        <w:tabs>
          <w:tab w:val="left" w:pos="0"/>
        </w:tabs>
        <w:ind w:left="707" w:right="0" w:hanging="283"/>
      </w:pPr>
      <w:r>
        <w:t xml:space="preserve">ThreatStrike Endpoint Deception </w:t>
      </w:r>
    </w:p>
    <w:p w:rsidR="00E01374" w:rsidRDefault="00667A7D">
      <w:pPr>
        <w:pStyle w:val="BulletRound"/>
        <w:tabs>
          <w:tab w:val="left" w:pos="0"/>
        </w:tabs>
        <w:ind w:left="707" w:right="0" w:hanging="283"/>
      </w:pPr>
      <w:r>
        <w:t xml:space="preserve">ThreatDirect for Segmented and Remote Office Deployment </w:t>
      </w:r>
    </w:p>
    <w:p w:rsidR="00E01374" w:rsidRDefault="00667A7D">
      <w:pPr>
        <w:pStyle w:val="BulletRound"/>
        <w:tabs>
          <w:tab w:val="left" w:pos="0"/>
        </w:tabs>
        <w:ind w:left="707" w:right="0" w:hanging="283"/>
      </w:pPr>
      <w:r>
        <w:t xml:space="preserve">ThreatPath Assessment </w:t>
      </w:r>
    </w:p>
    <w:p w:rsidR="00E01374" w:rsidRDefault="00667A7D">
      <w:pPr>
        <w:pStyle w:val="BulletRound"/>
        <w:tabs>
          <w:tab w:val="left" w:pos="0"/>
        </w:tabs>
        <w:ind w:left="707" w:right="0" w:hanging="283"/>
      </w:pPr>
      <w:r>
        <w:t xml:space="preserve">ThreatOps for Incident Response Playbooks </w:t>
      </w:r>
    </w:p>
    <w:p w:rsidR="00E01374" w:rsidRDefault="00667A7D">
      <w:r>
        <w:t>Attivo declines to reveal its exact customer numbers, but says the entire deception market is currently somewhere around 250–350 enterprises; Attivo believes it is the largest player in this segment. Of its customers, 40% are in the Fortune 500.</w:t>
      </w:r>
    </w:p>
    <w:p w:rsidR="00E01374" w:rsidRDefault="00667A7D">
      <w:r>
        <w:t>In terms of the charging mechanism for Attivo</w:t>
      </w:r>
      <w:r w:rsidR="008B24A7">
        <w:t>'</w:t>
      </w:r>
      <w:r>
        <w:t xml:space="preserve">s technology, the underlying ThreatDefend platform, which can be a hardware appliance or software, is acquired either via an upfront purchase price (capex), or can be delivered as a service opex). The individual products deployed on top of the </w:t>
      </w:r>
      <w:r>
        <w:lastRenderedPageBreak/>
        <w:t>platform come with an annual license fee based on the number of systems they are protecting (for example, endpoints, servers).</w:t>
      </w:r>
    </w:p>
    <w:p w:rsidR="00FA1DA7" w:rsidRDefault="00FA1DA7" w:rsidP="008B24A7">
      <w:pPr>
        <w:pStyle w:val="FigureTitle"/>
      </w:pPr>
      <w:r>
        <w:t>Figure 3: Attivo spans physical and virtual environments, IT and IoT</w:t>
      </w:r>
    </w:p>
    <w:p w:rsidR="00FA1DA7" w:rsidRDefault="008B24A7" w:rsidP="008B24A7">
      <w:pPr>
        <w:pStyle w:val="FigureBody"/>
      </w:pPr>
      <w:r w:rsidRPr="00FA1DA7">
        <w:rPr>
          <w:noProof/>
        </w:rPr>
        <w:drawing>
          <wp:inline distT="0" distB="0" distL="0" distR="0" wp14:anchorId="4F28A43C" wp14:editId="65315FB8">
            <wp:extent cx="5733415" cy="2456180"/>
            <wp:effectExtent l="0" t="0" r="0" b="0"/>
            <wp:docPr id="6" name="Picture 6" descr="C:\Users\turnerri\Documents\mydocs\Attivo project\Distributed_Deception_ResponsePlat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rnerri\Documents\mydocs\Attivo project\Distributed_Deception_ResponsePlatfor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3415" cy="2456180"/>
                    </a:xfrm>
                    <a:prstGeom prst="rect">
                      <a:avLst/>
                    </a:prstGeom>
                    <a:noFill/>
                    <a:ln>
                      <a:noFill/>
                    </a:ln>
                  </pic:spPr>
                </pic:pic>
              </a:graphicData>
            </a:graphic>
          </wp:inline>
        </w:drawing>
      </w:r>
    </w:p>
    <w:p w:rsidR="00FA1DA7" w:rsidRDefault="00FA1DA7" w:rsidP="008B24A7">
      <w:pPr>
        <w:pStyle w:val="Source"/>
      </w:pPr>
      <w:r>
        <w:t>Source: Attivo Networks</w:t>
      </w:r>
    </w:p>
    <w:p w:rsidR="00E01374" w:rsidRDefault="00667A7D">
      <w:r>
        <w:t xml:space="preserve">Attivo has already delivered solutions to address the anticipating attacker with real operating systems and golden image customization. In addition, what the company considers dynamic deception to overcome attacker avoidance and fingerprinting was released with its launch of version 4.0 earlier this year. On its roadmap, the company plans to enhance its capabilities in what it terms </w:t>
      </w:r>
      <w:r w:rsidR="008B24A7">
        <w:t>"</w:t>
      </w:r>
      <w:r>
        <w:t>advanced cyber warfare</w:t>
      </w:r>
      <w:r w:rsidR="008B24A7">
        <w:t>"</w:t>
      </w:r>
      <w:r>
        <w:t>. This will include deceptions that cast doubt on the integrity of the data being stolen and will provide mechanisms for data loss tracking (DLT). When asked about counter hacking, the company said that because of the legal minefield it represents for commercial entities, this functionality would only make sense for the military and intelligence communities. Its focus for the enterprise will be on creating ways to increase the cost and complexity of an attacker</w:t>
      </w:r>
      <w:r w:rsidR="008B24A7">
        <w:t>'</w:t>
      </w:r>
      <w:r>
        <w:t>s endeavors, encouraging them to give up or move on to an easier target.</w:t>
      </w:r>
    </w:p>
    <w:p w:rsidR="00E01374" w:rsidRDefault="00667A7D">
      <w:pPr>
        <w:pStyle w:val="Heading1"/>
      </w:pPr>
      <w:r>
        <w:lastRenderedPageBreak/>
        <w:t>Data sheet</w:t>
      </w:r>
    </w:p>
    <w:p w:rsidR="00E01374" w:rsidRDefault="00667A7D">
      <w:pPr>
        <w:pStyle w:val="Heading2"/>
      </w:pPr>
      <w:r>
        <w:t>Key facts</w:t>
      </w:r>
    </w:p>
    <w:p w:rsidR="00E01374" w:rsidRDefault="00667A7D">
      <w:pPr>
        <w:pStyle w:val="TableTitle"/>
      </w:pPr>
      <w:r>
        <w:t>Table 1: Data sheet: Attivo Networks</w:t>
      </w:r>
    </w:p>
    <w:tbl>
      <w:tblPr>
        <w:tblW w:w="0" w:type="auto"/>
        <w:tblInd w:w="30" w:type="dxa"/>
        <w:tblBorders>
          <w:top w:val="single" w:sz="6" w:space="0" w:color="D9D9D9"/>
          <w:left w:val="single" w:sz="6" w:space="0" w:color="D9D9D9"/>
          <w:bottom w:val="single" w:sz="2" w:space="0" w:color="D9D9D9"/>
          <w:insideH w:val="single" w:sz="2" w:space="0" w:color="D9D9D9"/>
        </w:tblBorders>
        <w:tblCellMar>
          <w:top w:w="30" w:type="dxa"/>
          <w:left w:w="22" w:type="dxa"/>
          <w:bottom w:w="30" w:type="dxa"/>
          <w:right w:w="30" w:type="dxa"/>
        </w:tblCellMar>
        <w:tblLook w:val="04A0" w:firstRow="1" w:lastRow="0" w:firstColumn="1" w:lastColumn="0" w:noHBand="0" w:noVBand="1"/>
      </w:tblPr>
      <w:tblGrid>
        <w:gridCol w:w="1762"/>
        <w:gridCol w:w="2731"/>
        <w:gridCol w:w="1949"/>
        <w:gridCol w:w="2541"/>
      </w:tblGrid>
      <w:tr w:rsidR="00E01374" w:rsidRPr="00635E52" w:rsidTr="00635E52">
        <w:trPr>
          <w:trHeight w:val="1917"/>
        </w:trPr>
        <w:tc>
          <w:tcPr>
            <w:tcW w:w="1762" w:type="dxa"/>
            <w:tcBorders>
              <w:top w:val="single" w:sz="6" w:space="0" w:color="D9D9D9"/>
              <w:left w:val="single" w:sz="6" w:space="0" w:color="D9D9D9"/>
              <w:bottom w:val="single" w:sz="2" w:space="0" w:color="D9D9D9"/>
            </w:tcBorders>
            <w:shd w:val="clear" w:color="auto" w:fill="auto"/>
          </w:tcPr>
          <w:p w:rsidR="00E01374" w:rsidRPr="00635E52" w:rsidRDefault="00667A7D" w:rsidP="00635E52">
            <w:pPr>
              <w:pStyle w:val="TableBody"/>
              <w:rPr>
                <w:b/>
              </w:rPr>
            </w:pPr>
            <w:r w:rsidRPr="00635E52">
              <w:rPr>
                <w:b/>
              </w:rPr>
              <w:t>Product name</w:t>
            </w:r>
          </w:p>
        </w:tc>
        <w:tc>
          <w:tcPr>
            <w:tcW w:w="2731" w:type="dxa"/>
            <w:tcBorders>
              <w:top w:val="single" w:sz="6" w:space="0" w:color="D9D9D9"/>
              <w:left w:val="single" w:sz="2" w:space="0" w:color="D9D9D9"/>
              <w:bottom w:val="single" w:sz="2" w:space="0" w:color="D9D9D9"/>
            </w:tcBorders>
            <w:shd w:val="clear" w:color="auto" w:fill="auto"/>
          </w:tcPr>
          <w:p w:rsidR="00E01374" w:rsidRPr="00635E52" w:rsidRDefault="00667A7D" w:rsidP="00635E52">
            <w:pPr>
              <w:pStyle w:val="TableBody"/>
            </w:pPr>
            <w:r w:rsidRPr="00635E52">
              <w:t>Platform: Attivo Networks ThreatDefend Deception and Response Platform</w:t>
            </w:r>
          </w:p>
          <w:p w:rsidR="00E01374" w:rsidRPr="00635E52" w:rsidRDefault="00667A7D" w:rsidP="00635E52">
            <w:pPr>
              <w:pStyle w:val="TableBody"/>
            </w:pPr>
            <w:r w:rsidRPr="00635E52">
              <w:t>Products: BOTsink (deception platform); ThreatStrike (endpoint deception suite); ThreatPath (threat visibility and vulnerability assessment); ThreatOps (Incident Response Automation); ThreatDirect (ROBO)</w:t>
            </w:r>
          </w:p>
        </w:tc>
        <w:tc>
          <w:tcPr>
            <w:tcW w:w="1949" w:type="dxa"/>
            <w:tcBorders>
              <w:top w:val="single" w:sz="6" w:space="0" w:color="D9D9D9"/>
              <w:left w:val="single" w:sz="2" w:space="0" w:color="D9D9D9"/>
              <w:bottom w:val="single" w:sz="2" w:space="0" w:color="D9D9D9"/>
            </w:tcBorders>
            <w:shd w:val="clear" w:color="auto" w:fill="auto"/>
          </w:tcPr>
          <w:p w:rsidR="00E01374" w:rsidRPr="00635E52" w:rsidRDefault="00667A7D" w:rsidP="00635E52">
            <w:pPr>
              <w:pStyle w:val="TableBody"/>
              <w:rPr>
                <w:b/>
              </w:rPr>
            </w:pPr>
            <w:r w:rsidRPr="00635E52">
              <w:rPr>
                <w:b/>
              </w:rPr>
              <w:t>Product classification</w:t>
            </w:r>
          </w:p>
        </w:tc>
        <w:tc>
          <w:tcPr>
            <w:tcW w:w="2541" w:type="dxa"/>
            <w:tcBorders>
              <w:top w:val="single" w:sz="6" w:space="0" w:color="D9D9D9"/>
              <w:left w:val="single" w:sz="2" w:space="0" w:color="D9D9D9"/>
              <w:bottom w:val="single" w:sz="2" w:space="0" w:color="D9D9D9"/>
              <w:right w:val="single" w:sz="6" w:space="0" w:color="D9D9D9"/>
            </w:tcBorders>
            <w:shd w:val="clear" w:color="auto" w:fill="auto"/>
          </w:tcPr>
          <w:p w:rsidR="00E01374" w:rsidRPr="00635E52" w:rsidRDefault="00667A7D" w:rsidP="00635E52">
            <w:pPr>
              <w:pStyle w:val="TableBody"/>
            </w:pPr>
            <w:r w:rsidRPr="00635E52">
              <w:t>In-network threat detection and response</w:t>
            </w:r>
          </w:p>
        </w:tc>
      </w:tr>
      <w:tr w:rsidR="00E01374" w:rsidRPr="00635E52" w:rsidTr="00635E52">
        <w:tc>
          <w:tcPr>
            <w:tcW w:w="1762" w:type="dxa"/>
            <w:tcBorders>
              <w:left w:val="single" w:sz="6" w:space="0" w:color="D9D9D9"/>
              <w:bottom w:val="single" w:sz="2" w:space="0" w:color="D9D9D9"/>
            </w:tcBorders>
            <w:shd w:val="clear" w:color="auto" w:fill="auto"/>
          </w:tcPr>
          <w:p w:rsidR="00E01374" w:rsidRPr="00635E52" w:rsidRDefault="00667A7D" w:rsidP="00635E52">
            <w:pPr>
              <w:pStyle w:val="TableBody"/>
              <w:rPr>
                <w:b/>
              </w:rPr>
            </w:pPr>
            <w:r w:rsidRPr="00635E52">
              <w:rPr>
                <w:b/>
              </w:rPr>
              <w:t>Version number</w:t>
            </w:r>
          </w:p>
        </w:tc>
        <w:tc>
          <w:tcPr>
            <w:tcW w:w="2731" w:type="dxa"/>
            <w:tcBorders>
              <w:left w:val="single" w:sz="2" w:space="0" w:color="D9D9D9"/>
              <w:bottom w:val="single" w:sz="2" w:space="0" w:color="D9D9D9"/>
            </w:tcBorders>
            <w:shd w:val="clear" w:color="auto" w:fill="auto"/>
          </w:tcPr>
          <w:p w:rsidR="00E01374" w:rsidRPr="00635E52" w:rsidRDefault="00667A7D" w:rsidP="00635E52">
            <w:pPr>
              <w:pStyle w:val="TableBody"/>
            </w:pPr>
            <w:r w:rsidRPr="00635E52">
              <w:t>4.1</w:t>
            </w:r>
          </w:p>
        </w:tc>
        <w:tc>
          <w:tcPr>
            <w:tcW w:w="1949" w:type="dxa"/>
            <w:tcBorders>
              <w:left w:val="single" w:sz="2" w:space="0" w:color="D9D9D9"/>
              <w:bottom w:val="single" w:sz="2" w:space="0" w:color="D9D9D9"/>
            </w:tcBorders>
            <w:shd w:val="clear" w:color="auto" w:fill="auto"/>
          </w:tcPr>
          <w:p w:rsidR="00E01374" w:rsidRPr="00635E52" w:rsidRDefault="00667A7D" w:rsidP="00635E52">
            <w:pPr>
              <w:pStyle w:val="TableBody"/>
              <w:rPr>
                <w:b/>
              </w:rPr>
            </w:pPr>
            <w:r w:rsidRPr="00635E52">
              <w:rPr>
                <w:b/>
              </w:rPr>
              <w:t>Release date</w:t>
            </w:r>
          </w:p>
        </w:tc>
        <w:tc>
          <w:tcPr>
            <w:tcW w:w="2541" w:type="dxa"/>
            <w:tcBorders>
              <w:left w:val="single" w:sz="2" w:space="0" w:color="D9D9D9"/>
              <w:bottom w:val="single" w:sz="2" w:space="0" w:color="D9D9D9"/>
              <w:right w:val="single" w:sz="6" w:space="0" w:color="D9D9D9"/>
            </w:tcBorders>
            <w:shd w:val="clear" w:color="auto" w:fill="auto"/>
          </w:tcPr>
          <w:p w:rsidR="00E01374" w:rsidRPr="00635E52" w:rsidRDefault="00667A7D" w:rsidP="00635E52">
            <w:pPr>
              <w:pStyle w:val="TableBody"/>
            </w:pPr>
            <w:r w:rsidRPr="00635E52">
              <w:t>Original: BOTsink (2013); ThreatDefend (2017)</w:t>
            </w:r>
          </w:p>
        </w:tc>
      </w:tr>
      <w:tr w:rsidR="00E01374" w:rsidRPr="00635E52" w:rsidTr="00635E52">
        <w:trPr>
          <w:trHeight w:val="1513"/>
        </w:trPr>
        <w:tc>
          <w:tcPr>
            <w:tcW w:w="1762" w:type="dxa"/>
            <w:tcBorders>
              <w:left w:val="single" w:sz="6" w:space="0" w:color="D9D9D9"/>
              <w:bottom w:val="single" w:sz="2" w:space="0" w:color="D9D9D9"/>
            </w:tcBorders>
            <w:shd w:val="clear" w:color="auto" w:fill="auto"/>
          </w:tcPr>
          <w:p w:rsidR="00E01374" w:rsidRPr="00635E52" w:rsidRDefault="00667A7D" w:rsidP="00635E52">
            <w:pPr>
              <w:pStyle w:val="TableBody"/>
              <w:rPr>
                <w:b/>
              </w:rPr>
            </w:pPr>
            <w:r w:rsidRPr="00635E52">
              <w:rPr>
                <w:b/>
              </w:rPr>
              <w:t>Industries covered</w:t>
            </w:r>
          </w:p>
        </w:tc>
        <w:tc>
          <w:tcPr>
            <w:tcW w:w="2731" w:type="dxa"/>
            <w:tcBorders>
              <w:left w:val="single" w:sz="2" w:space="0" w:color="D9D9D9"/>
              <w:bottom w:val="single" w:sz="2" w:space="0" w:color="D9D9D9"/>
            </w:tcBorders>
            <w:shd w:val="clear" w:color="auto" w:fill="auto"/>
          </w:tcPr>
          <w:p w:rsidR="00E01374" w:rsidRPr="00635E52" w:rsidRDefault="00667A7D" w:rsidP="00635E52">
            <w:pPr>
              <w:pStyle w:val="TableBody"/>
            </w:pPr>
            <w:r w:rsidRPr="00635E52">
              <w:t>Financial/insurance, power/energy, healthcare, government, entertainment, technology, retail, business services, telecom/utilities, insurance, transportation, hospitality, manufacturing, education</w:t>
            </w:r>
          </w:p>
        </w:tc>
        <w:tc>
          <w:tcPr>
            <w:tcW w:w="1949" w:type="dxa"/>
            <w:tcBorders>
              <w:left w:val="single" w:sz="2" w:space="0" w:color="D9D9D9"/>
              <w:bottom w:val="single" w:sz="2" w:space="0" w:color="D9D9D9"/>
            </w:tcBorders>
            <w:shd w:val="clear" w:color="auto" w:fill="auto"/>
          </w:tcPr>
          <w:p w:rsidR="00E01374" w:rsidRPr="00635E52" w:rsidRDefault="00667A7D" w:rsidP="00635E52">
            <w:pPr>
              <w:pStyle w:val="TableBody"/>
              <w:rPr>
                <w:b/>
              </w:rPr>
            </w:pPr>
            <w:r w:rsidRPr="00635E52">
              <w:rPr>
                <w:b/>
              </w:rPr>
              <w:t>Geographies covered</w:t>
            </w:r>
          </w:p>
        </w:tc>
        <w:tc>
          <w:tcPr>
            <w:tcW w:w="2541" w:type="dxa"/>
            <w:tcBorders>
              <w:left w:val="single" w:sz="2" w:space="0" w:color="D9D9D9"/>
              <w:bottom w:val="single" w:sz="2" w:space="0" w:color="D9D9D9"/>
              <w:right w:val="single" w:sz="6" w:space="0" w:color="D9D9D9"/>
            </w:tcBorders>
            <w:shd w:val="clear" w:color="auto" w:fill="auto"/>
          </w:tcPr>
          <w:p w:rsidR="00E01374" w:rsidRPr="00635E52" w:rsidRDefault="00667A7D" w:rsidP="00635E52">
            <w:pPr>
              <w:pStyle w:val="TableBody"/>
            </w:pPr>
            <w:r w:rsidRPr="00635E52">
              <w:t>Global</w:t>
            </w:r>
          </w:p>
        </w:tc>
      </w:tr>
      <w:tr w:rsidR="00E01374" w:rsidRPr="00635E52" w:rsidTr="00635E52">
        <w:trPr>
          <w:trHeight w:val="415"/>
        </w:trPr>
        <w:tc>
          <w:tcPr>
            <w:tcW w:w="1762" w:type="dxa"/>
            <w:tcBorders>
              <w:left w:val="single" w:sz="6" w:space="0" w:color="D9D9D9"/>
              <w:bottom w:val="single" w:sz="2" w:space="0" w:color="D9D9D9"/>
            </w:tcBorders>
            <w:shd w:val="clear" w:color="auto" w:fill="auto"/>
          </w:tcPr>
          <w:p w:rsidR="00E01374" w:rsidRPr="00635E52" w:rsidRDefault="00667A7D" w:rsidP="00635E52">
            <w:pPr>
              <w:pStyle w:val="TableBody"/>
              <w:rPr>
                <w:b/>
              </w:rPr>
            </w:pPr>
            <w:r w:rsidRPr="00635E52">
              <w:rPr>
                <w:b/>
              </w:rPr>
              <w:t>Relevant company sizes</w:t>
            </w:r>
          </w:p>
        </w:tc>
        <w:tc>
          <w:tcPr>
            <w:tcW w:w="2731" w:type="dxa"/>
            <w:tcBorders>
              <w:left w:val="single" w:sz="2" w:space="0" w:color="D9D9D9"/>
              <w:bottom w:val="single" w:sz="2" w:space="0" w:color="D9D9D9"/>
            </w:tcBorders>
            <w:shd w:val="clear" w:color="auto" w:fill="auto"/>
          </w:tcPr>
          <w:p w:rsidR="00E01374" w:rsidRPr="00635E52" w:rsidRDefault="00667A7D" w:rsidP="00635E52">
            <w:pPr>
              <w:pStyle w:val="TableBody"/>
            </w:pPr>
            <w:r w:rsidRPr="00635E52">
              <w:t>Enterprise and government</w:t>
            </w:r>
          </w:p>
        </w:tc>
        <w:tc>
          <w:tcPr>
            <w:tcW w:w="1949" w:type="dxa"/>
            <w:tcBorders>
              <w:left w:val="single" w:sz="2" w:space="0" w:color="D9D9D9"/>
              <w:bottom w:val="single" w:sz="2" w:space="0" w:color="D9D9D9"/>
            </w:tcBorders>
            <w:shd w:val="clear" w:color="auto" w:fill="auto"/>
          </w:tcPr>
          <w:p w:rsidR="00E01374" w:rsidRPr="00635E52" w:rsidRDefault="00667A7D" w:rsidP="00635E52">
            <w:pPr>
              <w:pStyle w:val="TableBody"/>
              <w:rPr>
                <w:b/>
              </w:rPr>
            </w:pPr>
            <w:r w:rsidRPr="00635E52">
              <w:rPr>
                <w:b/>
              </w:rPr>
              <w:t>Licensing options</w:t>
            </w:r>
          </w:p>
        </w:tc>
        <w:tc>
          <w:tcPr>
            <w:tcW w:w="2541" w:type="dxa"/>
            <w:tcBorders>
              <w:left w:val="single" w:sz="2" w:space="0" w:color="D9D9D9"/>
              <w:bottom w:val="single" w:sz="2" w:space="0" w:color="D9D9D9"/>
              <w:right w:val="single" w:sz="6" w:space="0" w:color="D9D9D9"/>
            </w:tcBorders>
            <w:shd w:val="clear" w:color="auto" w:fill="auto"/>
          </w:tcPr>
          <w:p w:rsidR="00E01374" w:rsidRPr="00635E52" w:rsidRDefault="00667A7D" w:rsidP="00635E52">
            <w:pPr>
              <w:pStyle w:val="TableBody"/>
            </w:pPr>
            <w:r w:rsidRPr="00635E52">
              <w:t>Annual and multi-year licensing available</w:t>
            </w:r>
          </w:p>
        </w:tc>
      </w:tr>
      <w:tr w:rsidR="00E01374" w:rsidRPr="00635E52" w:rsidTr="00635E52">
        <w:tc>
          <w:tcPr>
            <w:tcW w:w="1762" w:type="dxa"/>
            <w:tcBorders>
              <w:left w:val="single" w:sz="6" w:space="0" w:color="D9D9D9"/>
              <w:bottom w:val="single" w:sz="2" w:space="0" w:color="D9D9D9"/>
            </w:tcBorders>
            <w:shd w:val="clear" w:color="auto" w:fill="auto"/>
          </w:tcPr>
          <w:p w:rsidR="00E01374" w:rsidRPr="00635E52" w:rsidRDefault="00667A7D" w:rsidP="00635E52">
            <w:pPr>
              <w:pStyle w:val="TableBody"/>
              <w:rPr>
                <w:b/>
              </w:rPr>
            </w:pPr>
            <w:r w:rsidRPr="00635E52">
              <w:rPr>
                <w:b/>
              </w:rPr>
              <w:t>URL</w:t>
            </w:r>
          </w:p>
        </w:tc>
        <w:tc>
          <w:tcPr>
            <w:tcW w:w="2731" w:type="dxa"/>
            <w:tcBorders>
              <w:left w:val="single" w:sz="2" w:space="0" w:color="D9D9D9"/>
              <w:bottom w:val="single" w:sz="2" w:space="0" w:color="D9D9D9"/>
            </w:tcBorders>
            <w:shd w:val="clear" w:color="auto" w:fill="auto"/>
          </w:tcPr>
          <w:p w:rsidR="00E01374" w:rsidRPr="00635E52" w:rsidRDefault="00667A7D" w:rsidP="00635E52">
            <w:pPr>
              <w:pStyle w:val="TableBody"/>
            </w:pPr>
            <w:r w:rsidRPr="00635E52">
              <w:t>https://attivonetworks.com/</w:t>
            </w:r>
          </w:p>
        </w:tc>
        <w:tc>
          <w:tcPr>
            <w:tcW w:w="1949" w:type="dxa"/>
            <w:tcBorders>
              <w:left w:val="single" w:sz="2" w:space="0" w:color="D9D9D9"/>
              <w:bottom w:val="single" w:sz="2" w:space="0" w:color="D9D9D9"/>
            </w:tcBorders>
            <w:shd w:val="clear" w:color="auto" w:fill="auto"/>
          </w:tcPr>
          <w:p w:rsidR="00E01374" w:rsidRPr="00635E52" w:rsidRDefault="00667A7D" w:rsidP="00635E52">
            <w:pPr>
              <w:pStyle w:val="TableBody"/>
              <w:rPr>
                <w:b/>
              </w:rPr>
            </w:pPr>
            <w:r w:rsidRPr="00635E52">
              <w:rPr>
                <w:b/>
              </w:rPr>
              <w:t>Routes to market</w:t>
            </w:r>
          </w:p>
        </w:tc>
        <w:tc>
          <w:tcPr>
            <w:tcW w:w="2541" w:type="dxa"/>
            <w:tcBorders>
              <w:left w:val="single" w:sz="2" w:space="0" w:color="D9D9D9"/>
              <w:bottom w:val="single" w:sz="2" w:space="0" w:color="D9D9D9"/>
              <w:right w:val="single" w:sz="6" w:space="0" w:color="D9D9D9"/>
            </w:tcBorders>
            <w:shd w:val="clear" w:color="auto" w:fill="auto"/>
          </w:tcPr>
          <w:p w:rsidR="00E01374" w:rsidRPr="00635E52" w:rsidRDefault="00667A7D" w:rsidP="00635E52">
            <w:pPr>
              <w:pStyle w:val="TableBody"/>
            </w:pPr>
            <w:r w:rsidRPr="00635E52">
              <w:t>Reseller and MSP channels</w:t>
            </w:r>
          </w:p>
        </w:tc>
      </w:tr>
      <w:tr w:rsidR="00E01374" w:rsidRPr="00635E52" w:rsidTr="00635E52">
        <w:tc>
          <w:tcPr>
            <w:tcW w:w="1762" w:type="dxa"/>
            <w:tcBorders>
              <w:left w:val="single" w:sz="6" w:space="0" w:color="D9D9D9"/>
              <w:bottom w:val="single" w:sz="6" w:space="0" w:color="D9D9D9"/>
            </w:tcBorders>
            <w:shd w:val="clear" w:color="auto" w:fill="auto"/>
          </w:tcPr>
          <w:p w:rsidR="00E01374" w:rsidRPr="00635E52" w:rsidRDefault="00667A7D" w:rsidP="00635E52">
            <w:pPr>
              <w:pStyle w:val="TableBody"/>
              <w:rPr>
                <w:b/>
              </w:rPr>
            </w:pPr>
            <w:r w:rsidRPr="00635E52">
              <w:rPr>
                <w:b/>
              </w:rPr>
              <w:t>Company headquarters</w:t>
            </w:r>
          </w:p>
        </w:tc>
        <w:tc>
          <w:tcPr>
            <w:tcW w:w="2731" w:type="dxa"/>
            <w:tcBorders>
              <w:left w:val="single" w:sz="2" w:space="0" w:color="D9D9D9"/>
              <w:bottom w:val="single" w:sz="6" w:space="0" w:color="D9D9D9"/>
            </w:tcBorders>
            <w:shd w:val="clear" w:color="auto" w:fill="auto"/>
          </w:tcPr>
          <w:p w:rsidR="00E01374" w:rsidRPr="00635E52" w:rsidRDefault="00667A7D" w:rsidP="00635E52">
            <w:pPr>
              <w:pStyle w:val="TableBody"/>
            </w:pPr>
            <w:r w:rsidRPr="00635E52">
              <w:t>Fremont, CA, US</w:t>
            </w:r>
          </w:p>
        </w:tc>
        <w:tc>
          <w:tcPr>
            <w:tcW w:w="1949" w:type="dxa"/>
            <w:tcBorders>
              <w:left w:val="single" w:sz="2" w:space="0" w:color="D9D9D9"/>
              <w:bottom w:val="single" w:sz="6" w:space="0" w:color="D9D9D9"/>
            </w:tcBorders>
            <w:shd w:val="clear" w:color="auto" w:fill="auto"/>
          </w:tcPr>
          <w:p w:rsidR="00E01374" w:rsidRPr="00635E52" w:rsidRDefault="00667A7D" w:rsidP="00635E52">
            <w:pPr>
              <w:pStyle w:val="TableBody"/>
              <w:rPr>
                <w:b/>
              </w:rPr>
            </w:pPr>
            <w:r w:rsidRPr="00635E52">
              <w:rPr>
                <w:b/>
              </w:rPr>
              <w:t>Number of employees</w:t>
            </w:r>
          </w:p>
        </w:tc>
        <w:tc>
          <w:tcPr>
            <w:tcW w:w="2541" w:type="dxa"/>
            <w:tcBorders>
              <w:left w:val="single" w:sz="2" w:space="0" w:color="D9D9D9"/>
              <w:bottom w:val="single" w:sz="6" w:space="0" w:color="D9D9D9"/>
              <w:right w:val="single" w:sz="6" w:space="0" w:color="D9D9D9"/>
            </w:tcBorders>
            <w:shd w:val="clear" w:color="auto" w:fill="auto"/>
          </w:tcPr>
          <w:p w:rsidR="00E01374" w:rsidRPr="00635E52" w:rsidRDefault="00667A7D" w:rsidP="00635E52">
            <w:pPr>
              <w:pStyle w:val="TableBody"/>
            </w:pPr>
            <w:r w:rsidRPr="00635E52">
              <w:t>103</w:t>
            </w:r>
          </w:p>
        </w:tc>
      </w:tr>
    </w:tbl>
    <w:p w:rsidR="00E01374" w:rsidRDefault="00667A7D">
      <w:pPr>
        <w:pStyle w:val="Source"/>
      </w:pPr>
      <w:r>
        <w:t>Source: Ovum</w:t>
      </w:r>
    </w:p>
    <w:p w:rsidR="00E01374" w:rsidRDefault="00667A7D">
      <w:pPr>
        <w:pStyle w:val="Heading1"/>
      </w:pPr>
      <w:r>
        <w:t>Appendix</w:t>
      </w:r>
    </w:p>
    <w:p w:rsidR="00E01374" w:rsidRDefault="00667A7D">
      <w:pPr>
        <w:pStyle w:val="Heading2"/>
      </w:pPr>
      <w:r>
        <w:t>On the Radar</w:t>
      </w:r>
    </w:p>
    <w:p w:rsidR="00E01374" w:rsidRDefault="00667A7D">
      <w:r>
        <w:t>On the Radar is a series of research notes about vendors bringing innovative ideas, products, or business models to their markets. Although On the Radar vendors may not be ready for prime time, they bear watching for their potential impact on markets and could be suitable for certain enterprise and public sector IT organizations.</w:t>
      </w:r>
    </w:p>
    <w:p w:rsidR="00E01374" w:rsidRDefault="00667A7D">
      <w:pPr>
        <w:pStyle w:val="Heading2"/>
      </w:pPr>
      <w:r>
        <w:t>Further reading</w:t>
      </w:r>
    </w:p>
    <w:p w:rsidR="00E01374" w:rsidRDefault="00667A7D">
      <w:r>
        <w:rPr>
          <w:i/>
        </w:rPr>
        <w:t>On the Radar: Illusive Networks uses deception against cyber-attacks</w:t>
      </w:r>
      <w:r>
        <w:t>, IT0022-000923 (March 2017)</w:t>
      </w:r>
    </w:p>
    <w:p w:rsidR="00E01374" w:rsidRDefault="00667A7D">
      <w:r>
        <w:rPr>
          <w:i/>
        </w:rPr>
        <w:t>On the Radar: TopSpin adds IoT security capabilities to DECOYnet</w:t>
      </w:r>
      <w:r>
        <w:t>, IT0022-000886 (February 2017)</w:t>
      </w:r>
    </w:p>
    <w:p w:rsidR="00E01374" w:rsidRDefault="00667A7D">
      <w:pPr>
        <w:pStyle w:val="Heading2"/>
      </w:pPr>
      <w:r>
        <w:t>Author</w:t>
      </w:r>
    </w:p>
    <w:p w:rsidR="00E01374" w:rsidRDefault="00667A7D">
      <w:r>
        <w:t>Rik Turner, Principal Analyst, Infrastructure Solutions</w:t>
      </w:r>
    </w:p>
    <w:p w:rsidR="00635E52" w:rsidRDefault="00EE1B8E">
      <w:pPr>
        <w:spacing w:before="0" w:after="283"/>
        <w:rPr>
          <w:rStyle w:val="Hyperlink"/>
        </w:rPr>
        <w:sectPr w:rsidR="00635E52" w:rsidSect="00294A26">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992" w:footer="0" w:gutter="0"/>
          <w:cols w:space="720"/>
          <w:titlePg/>
          <w:docGrid w:linePitch="272"/>
        </w:sectPr>
      </w:pPr>
      <w:hyperlink r:id="rId19" w:tgtFrame="_self">
        <w:r w:rsidR="00667A7D">
          <w:rPr>
            <w:rStyle w:val="Hyperlink"/>
          </w:rPr>
          <w:t>rik.turner@ovum.com</w:t>
        </w:r>
      </w:hyperlink>
    </w:p>
    <w:p w:rsidR="0026639B" w:rsidRDefault="0026639B" w:rsidP="00635E52">
      <w:pPr>
        <w:pStyle w:val="Heading2"/>
        <w:spacing w:before="720"/>
      </w:pPr>
      <w:bookmarkStart w:id="1" w:name="_Toc161743946"/>
      <w:bookmarkStart w:id="2" w:name="_Toc295746466"/>
      <w:r w:rsidRPr="002E64FA">
        <w:lastRenderedPageBreak/>
        <w:t>Ovum Consulting</w:t>
      </w:r>
      <w:bookmarkEnd w:id="1"/>
      <w:bookmarkEnd w:id="2"/>
    </w:p>
    <w:p w:rsidR="0026639B" w:rsidRDefault="0026639B" w:rsidP="00063091">
      <w:pPr>
        <w:rPr>
          <w:rStyle w:val="Normalcharacter"/>
        </w:rPr>
      </w:pPr>
      <w:r w:rsidRPr="0041141D">
        <w:rPr>
          <w:rStyle w:val="Normalcharacter"/>
        </w:rPr>
        <w:t>We hope that this analysis will help you make informed and imaginative business decisions. If you have further requirements, Ovum</w:t>
      </w:r>
      <w:r w:rsidR="008B24A7">
        <w:rPr>
          <w:rStyle w:val="Normalcharacter"/>
        </w:rPr>
        <w:t>'</w:t>
      </w:r>
      <w:r w:rsidRPr="0041141D">
        <w:rPr>
          <w:rStyle w:val="Normalcharacter"/>
        </w:rPr>
        <w:t xml:space="preserve">s consulting team may be able to help </w:t>
      </w:r>
      <w:r>
        <w:rPr>
          <w:rStyle w:val="Normalcharacter"/>
        </w:rPr>
        <w:t>you. For more information about</w:t>
      </w:r>
      <w:r w:rsidRPr="00DF6B35">
        <w:rPr>
          <w:rStyle w:val="Normalcharacter"/>
        </w:rPr>
        <w:t xml:space="preserve"> </w:t>
      </w:r>
      <w:r w:rsidRPr="0041141D">
        <w:rPr>
          <w:rStyle w:val="Normalcharacter"/>
        </w:rPr>
        <w:t>Ovum</w:t>
      </w:r>
      <w:r w:rsidR="008B24A7">
        <w:rPr>
          <w:rStyle w:val="Normalcharacter"/>
        </w:rPr>
        <w:t>'</w:t>
      </w:r>
      <w:r w:rsidRPr="0041141D">
        <w:rPr>
          <w:rStyle w:val="Normalcharacter"/>
        </w:rPr>
        <w:t xml:space="preserve">s consulting capabilities, please contact us directly at </w:t>
      </w:r>
      <w:hyperlink r:id="rId20" w:history="1">
        <w:r w:rsidRPr="00994607">
          <w:rPr>
            <w:rStyle w:val="Hyperlink"/>
          </w:rPr>
          <w:t>consulting@ovum.com</w:t>
        </w:r>
      </w:hyperlink>
      <w:r w:rsidRPr="0041141D">
        <w:rPr>
          <w:rStyle w:val="Normalcharacter"/>
        </w:rPr>
        <w:t>.</w:t>
      </w:r>
    </w:p>
    <w:p w:rsidR="0026639B" w:rsidRPr="00063091" w:rsidRDefault="0026639B" w:rsidP="00063091">
      <w:pPr>
        <w:pStyle w:val="Heading2"/>
      </w:pPr>
      <w:r w:rsidRPr="00063091">
        <w:t>Copyright notice and disclaimer</w:t>
      </w:r>
    </w:p>
    <w:p w:rsidR="0026639B" w:rsidRPr="00063091" w:rsidRDefault="0026639B" w:rsidP="00063091">
      <w:pPr>
        <w:rPr>
          <w:rStyle w:val="Normalcharacter"/>
        </w:rPr>
      </w:pPr>
      <w:r w:rsidRPr="00063091">
        <w:rPr>
          <w:rStyle w:val="Normalcharacter"/>
        </w:rPr>
        <w:t>The contents of this product are protected by international copyright laws, database rights and other intellectual property rights. The owner of these rights is Informa Telecoms and Media Limited, our affiliates or other third party licensors. All product and company names and logos contained within or appearing on this product are the trademarks, service marks or trading names of their respective owners, including Informa Telecoms and Media Limited. This product may not be copied, reproduced, distributed or transmitted in any form or by any means without the prior permission of Informa Telecoms and Media Limited.</w:t>
      </w:r>
    </w:p>
    <w:p w:rsidR="0026639B" w:rsidRPr="00063091" w:rsidRDefault="00635E52" w:rsidP="00063091">
      <w:pPr>
        <w:rPr>
          <w:rStyle w:val="Normalcharacter"/>
        </w:rPr>
      </w:pPr>
      <w:r>
        <w:rPr>
          <w:noProof/>
        </w:rPr>
        <w:drawing>
          <wp:anchor distT="0" distB="0" distL="114300" distR="114300" simplePos="0" relativeHeight="251663872" behindDoc="0" locked="0" layoutInCell="1" allowOverlap="1" wp14:anchorId="47865F3C" wp14:editId="09005C70">
            <wp:simplePos x="0" y="0"/>
            <wp:positionH relativeFrom="page">
              <wp:posOffset>0</wp:posOffset>
            </wp:positionH>
            <wp:positionV relativeFrom="page">
              <wp:posOffset>0</wp:posOffset>
            </wp:positionV>
            <wp:extent cx="7608570" cy="10661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08570" cy="1066165"/>
                    </a:xfrm>
                    <a:prstGeom prst="rect">
                      <a:avLst/>
                    </a:prstGeom>
                    <a:noFill/>
                  </pic:spPr>
                </pic:pic>
              </a:graphicData>
            </a:graphic>
            <wp14:sizeRelH relativeFrom="margin">
              <wp14:pctWidth>0</wp14:pctWidth>
            </wp14:sizeRelH>
            <wp14:sizeRelV relativeFrom="margin">
              <wp14:pctHeight>0</wp14:pctHeight>
            </wp14:sizeRelV>
          </wp:anchor>
        </w:drawing>
      </w:r>
      <w:r w:rsidR="0026639B" w:rsidRPr="00063091">
        <w:rPr>
          <w:rStyle w:val="Normalcharacter"/>
        </w:rPr>
        <w:t>Whilst reasonable efforts have been made to ensure that the information and content of this product was correct as at the date of first publication, neither Informa Telecoms and Media Limited nor any person engaged or employed by Informa Telecoms and Media Limited accepts any liability for any errors, omissions or other inaccuracies. Readers should independently verify any facts and figures as no liability can be accepted in this regard – readers assume full responsibility and risk accordingly for their use of such information and content.</w:t>
      </w:r>
    </w:p>
    <w:p w:rsidR="0026639B" w:rsidRPr="00063091" w:rsidRDefault="0026639B" w:rsidP="00063091">
      <w:pPr>
        <w:rPr>
          <w:rStyle w:val="Normalcharacter"/>
        </w:rPr>
      </w:pPr>
      <w:r w:rsidRPr="00063091">
        <w:rPr>
          <w:rStyle w:val="Normalcharacter"/>
        </w:rPr>
        <w:t>Any views and/or opinions expressed in this product by individual authors or contributors are their personal views and/or opinions and do not necessarily reflect the views and/or opinions of Informa Telecoms and Media Limited.</w:t>
      </w:r>
    </w:p>
    <w:p w:rsidR="000724DF" w:rsidRDefault="000724DF" w:rsidP="00BE3366">
      <w:pPr>
        <w:rPr>
          <w:rStyle w:val="Normalcharacter"/>
          <w:b/>
          <w:sz w:val="22"/>
        </w:rPr>
      </w:pPr>
    </w:p>
    <w:p w:rsidR="00F95899" w:rsidRPr="00BA30CA" w:rsidRDefault="00EE5C6F" w:rsidP="00BE3366">
      <w:pPr>
        <w:rPr>
          <w:rStyle w:val="Normalcharacter"/>
          <w:b/>
          <w:sz w:val="22"/>
        </w:rPr>
      </w:pPr>
      <w:r w:rsidRPr="00BA30CA">
        <w:rPr>
          <w:rStyle w:val="Normalcharacter"/>
          <w:b/>
          <w:color w:val="D51E4A"/>
          <w:sz w:val="22"/>
        </w:rPr>
        <w:t>CONTACT US</w:t>
      </w:r>
    </w:p>
    <w:p w:rsidR="00EE5C6F" w:rsidRPr="0058289E" w:rsidRDefault="0012279B" w:rsidP="00BA30CA">
      <w:pPr>
        <w:pStyle w:val="NoSpacing"/>
        <w:spacing w:line="360" w:lineRule="auto"/>
        <w:rPr>
          <w:rStyle w:val="Normalcharacter"/>
          <w:color w:val="7F7F7F"/>
          <w:sz w:val="18"/>
          <w:szCs w:val="18"/>
        </w:rPr>
      </w:pPr>
      <w:r w:rsidRPr="0058289E">
        <w:rPr>
          <w:rStyle w:val="Normalcharacter"/>
          <w:color w:val="7F7F7F"/>
          <w:sz w:val="18"/>
          <w:szCs w:val="18"/>
        </w:rPr>
        <w:t>www.</w:t>
      </w:r>
      <w:r w:rsidR="00EE5C6F" w:rsidRPr="0058289E">
        <w:rPr>
          <w:rStyle w:val="Normalcharacter"/>
          <w:color w:val="7F7F7F"/>
          <w:sz w:val="18"/>
          <w:szCs w:val="18"/>
        </w:rPr>
        <w:t>ovum.com</w:t>
      </w:r>
    </w:p>
    <w:p w:rsidR="00EE5C6F" w:rsidRPr="0058289E" w:rsidRDefault="00FB2F64" w:rsidP="00BA30CA">
      <w:pPr>
        <w:pStyle w:val="NoSpacing"/>
        <w:spacing w:line="360" w:lineRule="auto"/>
        <w:rPr>
          <w:rStyle w:val="Normalcharacter"/>
          <w:color w:val="7F7F7F"/>
          <w:sz w:val="18"/>
          <w:szCs w:val="18"/>
        </w:rPr>
      </w:pPr>
      <w:r w:rsidRPr="0058289E">
        <w:rPr>
          <w:rStyle w:val="Normalcharacter"/>
          <w:color w:val="7F7F7F"/>
          <w:sz w:val="18"/>
          <w:szCs w:val="18"/>
        </w:rPr>
        <w:t>analy</w:t>
      </w:r>
      <w:r w:rsidR="0012279B" w:rsidRPr="0058289E">
        <w:rPr>
          <w:rStyle w:val="Normalcharacter"/>
          <w:color w:val="7F7F7F"/>
          <w:sz w:val="18"/>
          <w:szCs w:val="18"/>
        </w:rPr>
        <w:t>stsupport@</w:t>
      </w:r>
      <w:r w:rsidR="00BA30CA" w:rsidRPr="0058289E">
        <w:rPr>
          <w:rStyle w:val="Normalcharacter"/>
          <w:color w:val="7F7F7F"/>
          <w:sz w:val="18"/>
          <w:szCs w:val="18"/>
        </w:rPr>
        <w:t>ovum.com</w:t>
      </w:r>
    </w:p>
    <w:p w:rsidR="00F95899" w:rsidRPr="00BA30CA" w:rsidRDefault="00EE5C6F" w:rsidP="00BE3366">
      <w:pPr>
        <w:rPr>
          <w:rStyle w:val="Normalcharacter"/>
          <w:b/>
          <w:sz w:val="22"/>
        </w:rPr>
      </w:pPr>
      <w:r w:rsidRPr="00BA30CA">
        <w:rPr>
          <w:rStyle w:val="Normalcharacter"/>
          <w:b/>
          <w:color w:val="D51E4A"/>
          <w:sz w:val="22"/>
        </w:rPr>
        <w:t>INTERNATIONAL OFFICES</w:t>
      </w:r>
    </w:p>
    <w:p w:rsidR="00BA30CA" w:rsidRPr="0058289E" w:rsidRDefault="00BA30CA" w:rsidP="00BA30CA">
      <w:pPr>
        <w:pStyle w:val="NoSpacing"/>
        <w:spacing w:line="360" w:lineRule="auto"/>
        <w:rPr>
          <w:rStyle w:val="Normalcharacter"/>
          <w:color w:val="7F7F7F"/>
          <w:sz w:val="18"/>
          <w:szCs w:val="18"/>
        </w:rPr>
      </w:pPr>
      <w:r w:rsidRPr="0058289E">
        <w:rPr>
          <w:rStyle w:val="Normalcharacter"/>
          <w:color w:val="7F7F7F"/>
          <w:sz w:val="18"/>
          <w:szCs w:val="18"/>
        </w:rPr>
        <w:t>Beijing</w:t>
      </w:r>
    </w:p>
    <w:p w:rsidR="00F95899" w:rsidRPr="0058289E" w:rsidRDefault="00BA30CA" w:rsidP="00BA30CA">
      <w:pPr>
        <w:pStyle w:val="NoSpacing"/>
        <w:spacing w:line="360" w:lineRule="auto"/>
        <w:rPr>
          <w:rStyle w:val="Normalcharacter"/>
          <w:color w:val="7F7F7F"/>
          <w:sz w:val="18"/>
          <w:szCs w:val="18"/>
        </w:rPr>
      </w:pPr>
      <w:r w:rsidRPr="0058289E">
        <w:rPr>
          <w:rStyle w:val="Normalcharacter"/>
          <w:color w:val="7F7F7F"/>
          <w:sz w:val="18"/>
          <w:szCs w:val="18"/>
        </w:rPr>
        <w:t>Dubai</w:t>
      </w:r>
    </w:p>
    <w:p w:rsidR="00F95899" w:rsidRPr="0058289E" w:rsidRDefault="00BA30CA" w:rsidP="00BA30CA">
      <w:pPr>
        <w:pStyle w:val="NoSpacing"/>
        <w:spacing w:line="360" w:lineRule="auto"/>
        <w:rPr>
          <w:rStyle w:val="Normalcharacter"/>
          <w:color w:val="7F7F7F"/>
          <w:sz w:val="18"/>
          <w:szCs w:val="18"/>
        </w:rPr>
      </w:pPr>
      <w:r w:rsidRPr="0058289E">
        <w:rPr>
          <w:rStyle w:val="Normalcharacter"/>
          <w:color w:val="7F7F7F"/>
          <w:sz w:val="18"/>
          <w:szCs w:val="18"/>
        </w:rPr>
        <w:t>Hong Kong</w:t>
      </w:r>
    </w:p>
    <w:p w:rsidR="00F95899" w:rsidRPr="0058289E" w:rsidRDefault="00BA30CA" w:rsidP="00BA30CA">
      <w:pPr>
        <w:pStyle w:val="NoSpacing"/>
        <w:spacing w:line="360" w:lineRule="auto"/>
        <w:rPr>
          <w:rStyle w:val="Normalcharacter"/>
          <w:color w:val="7F7F7F"/>
          <w:sz w:val="18"/>
          <w:szCs w:val="18"/>
        </w:rPr>
      </w:pPr>
      <w:r w:rsidRPr="0058289E">
        <w:rPr>
          <w:rStyle w:val="Normalcharacter"/>
          <w:color w:val="7F7F7F"/>
          <w:sz w:val="18"/>
          <w:szCs w:val="18"/>
        </w:rPr>
        <w:t>Hyderabad</w:t>
      </w:r>
    </w:p>
    <w:p w:rsidR="00F95899" w:rsidRPr="0058289E" w:rsidRDefault="00BA30CA" w:rsidP="00BA30CA">
      <w:pPr>
        <w:pStyle w:val="NoSpacing"/>
        <w:spacing w:line="360" w:lineRule="auto"/>
        <w:rPr>
          <w:rStyle w:val="Normalcharacter"/>
          <w:color w:val="7F7F7F"/>
          <w:sz w:val="18"/>
          <w:szCs w:val="18"/>
        </w:rPr>
      </w:pPr>
      <w:r w:rsidRPr="0058289E">
        <w:rPr>
          <w:rStyle w:val="Normalcharacter"/>
          <w:color w:val="7F7F7F"/>
          <w:sz w:val="18"/>
          <w:szCs w:val="18"/>
        </w:rPr>
        <w:t>Johannesburg</w:t>
      </w:r>
    </w:p>
    <w:p w:rsidR="00F95899" w:rsidRPr="0058289E" w:rsidRDefault="00BA30CA" w:rsidP="00BA30CA">
      <w:pPr>
        <w:pStyle w:val="NoSpacing"/>
        <w:spacing w:line="360" w:lineRule="auto"/>
        <w:rPr>
          <w:rStyle w:val="Normalcharacter"/>
          <w:color w:val="7F7F7F"/>
          <w:sz w:val="18"/>
          <w:szCs w:val="18"/>
        </w:rPr>
      </w:pPr>
      <w:r w:rsidRPr="0058289E">
        <w:rPr>
          <w:rStyle w:val="Normalcharacter"/>
          <w:color w:val="7F7F7F"/>
          <w:sz w:val="18"/>
          <w:szCs w:val="18"/>
        </w:rPr>
        <w:t>London</w:t>
      </w:r>
    </w:p>
    <w:p w:rsidR="00F95899" w:rsidRPr="0058289E" w:rsidRDefault="00BA30CA" w:rsidP="00BA30CA">
      <w:pPr>
        <w:pStyle w:val="NoSpacing"/>
        <w:spacing w:line="360" w:lineRule="auto"/>
        <w:rPr>
          <w:rStyle w:val="Normalcharacter"/>
          <w:color w:val="7F7F7F"/>
          <w:sz w:val="18"/>
          <w:szCs w:val="18"/>
        </w:rPr>
      </w:pPr>
      <w:r w:rsidRPr="0058289E">
        <w:rPr>
          <w:rStyle w:val="Normalcharacter"/>
          <w:color w:val="7F7F7F"/>
          <w:sz w:val="18"/>
          <w:szCs w:val="18"/>
        </w:rPr>
        <w:t>Melbourne</w:t>
      </w:r>
    </w:p>
    <w:p w:rsidR="00F95899" w:rsidRPr="0058289E" w:rsidRDefault="00BA30CA" w:rsidP="00BA30CA">
      <w:pPr>
        <w:pStyle w:val="NoSpacing"/>
        <w:spacing w:line="360" w:lineRule="auto"/>
        <w:rPr>
          <w:rStyle w:val="Normalcharacter"/>
          <w:color w:val="7F7F7F"/>
          <w:sz w:val="18"/>
          <w:szCs w:val="18"/>
        </w:rPr>
      </w:pPr>
      <w:r w:rsidRPr="0058289E">
        <w:rPr>
          <w:rStyle w:val="Normalcharacter"/>
          <w:color w:val="7F7F7F"/>
          <w:sz w:val="18"/>
          <w:szCs w:val="18"/>
        </w:rPr>
        <w:t>New York</w:t>
      </w:r>
    </w:p>
    <w:p w:rsidR="00F95899" w:rsidRPr="0058289E" w:rsidRDefault="00BA30CA" w:rsidP="00BA30CA">
      <w:pPr>
        <w:pStyle w:val="NoSpacing"/>
        <w:spacing w:line="360" w:lineRule="auto"/>
        <w:rPr>
          <w:rStyle w:val="Normalcharacter"/>
          <w:color w:val="7F7F7F"/>
          <w:sz w:val="18"/>
          <w:szCs w:val="18"/>
        </w:rPr>
      </w:pPr>
      <w:r w:rsidRPr="0058289E">
        <w:rPr>
          <w:rStyle w:val="Normalcharacter"/>
          <w:color w:val="7F7F7F"/>
          <w:sz w:val="18"/>
          <w:szCs w:val="18"/>
        </w:rPr>
        <w:t>San Francisco</w:t>
      </w:r>
    </w:p>
    <w:p w:rsidR="00F95899" w:rsidRPr="0058289E" w:rsidRDefault="00BA30CA" w:rsidP="00BA30CA">
      <w:pPr>
        <w:pStyle w:val="NoSpacing"/>
        <w:spacing w:line="360" w:lineRule="auto"/>
        <w:rPr>
          <w:rStyle w:val="Normalcharacter"/>
          <w:color w:val="7F7F7F"/>
          <w:sz w:val="18"/>
          <w:szCs w:val="18"/>
        </w:rPr>
      </w:pPr>
      <w:r w:rsidRPr="0058289E">
        <w:rPr>
          <w:rStyle w:val="Normalcharacter"/>
          <w:color w:val="7F7F7F"/>
          <w:sz w:val="18"/>
          <w:szCs w:val="18"/>
        </w:rPr>
        <w:t>Sao Paulo</w:t>
      </w:r>
    </w:p>
    <w:p w:rsidR="002C6524" w:rsidRDefault="00BA30CA" w:rsidP="000724DF">
      <w:pPr>
        <w:pStyle w:val="NoSpacing"/>
        <w:spacing w:line="360" w:lineRule="auto"/>
        <w:rPr>
          <w:rStyle w:val="Normalcharacter"/>
        </w:rPr>
      </w:pPr>
      <w:r w:rsidRPr="0058289E">
        <w:rPr>
          <w:rStyle w:val="Normalcharacter"/>
          <w:color w:val="7F7F7F"/>
          <w:sz w:val="18"/>
          <w:szCs w:val="18"/>
        </w:rPr>
        <w:t>Tokyo</w:t>
      </w:r>
    </w:p>
    <w:p w:rsidR="004A7941" w:rsidRDefault="00297AEE" w:rsidP="00BE3366">
      <w:pPr>
        <w:rPr>
          <w:rStyle w:val="Normalcharacter"/>
        </w:rPr>
      </w:pPr>
      <w:r>
        <w:rPr>
          <w:b/>
          <w:noProof/>
          <w:color w:val="D51E4A"/>
          <w:sz w:val="22"/>
        </w:rPr>
        <w:drawing>
          <wp:anchor distT="0" distB="0" distL="114300" distR="114300" simplePos="0" relativeHeight="251664896" behindDoc="0" locked="0" layoutInCell="1" allowOverlap="1" wp14:anchorId="47827EBE" wp14:editId="74452C91">
            <wp:simplePos x="0" y="0"/>
            <wp:positionH relativeFrom="page">
              <wp:posOffset>923925</wp:posOffset>
            </wp:positionH>
            <wp:positionV relativeFrom="page">
              <wp:posOffset>9272482</wp:posOffset>
            </wp:positionV>
            <wp:extent cx="1590675" cy="79883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798830"/>
                    </a:xfrm>
                    <a:prstGeom prst="rect">
                      <a:avLst/>
                    </a:prstGeom>
                    <a:noFill/>
                  </pic:spPr>
                </pic:pic>
              </a:graphicData>
            </a:graphic>
            <wp14:sizeRelH relativeFrom="margin">
              <wp14:pctWidth>0</wp14:pctWidth>
            </wp14:sizeRelH>
            <wp14:sizeRelV relativeFrom="margin">
              <wp14:pctHeight>0</wp14:pctHeight>
            </wp14:sizeRelV>
          </wp:anchor>
        </w:drawing>
      </w:r>
    </w:p>
    <w:sectPr w:rsidR="004A7941" w:rsidSect="00294A26">
      <w:headerReference w:type="first" r:id="rId22"/>
      <w:footerReference w:type="first" r:id="rId23"/>
      <w:pgSz w:w="11909" w:h="16834" w:code="9"/>
      <w:pgMar w:top="1440" w:right="1440" w:bottom="1440" w:left="1440" w:header="992"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B8E" w:rsidRPr="003F0217" w:rsidRDefault="00EE1B8E" w:rsidP="003F0217">
      <w:r>
        <w:separator/>
      </w:r>
    </w:p>
    <w:p w:rsidR="00EE1B8E" w:rsidRDefault="00EE1B8E"/>
    <w:p w:rsidR="00EE1B8E" w:rsidRDefault="00EE1B8E"/>
  </w:endnote>
  <w:endnote w:type="continuationSeparator" w:id="0">
    <w:p w:rsidR="00EE1B8E" w:rsidRPr="003F0217" w:rsidRDefault="00EE1B8E" w:rsidP="003F0217">
      <w:r>
        <w:continuationSeparator/>
      </w:r>
    </w:p>
    <w:p w:rsidR="00EE1B8E" w:rsidRDefault="00EE1B8E"/>
    <w:p w:rsidR="00EE1B8E" w:rsidRDefault="00EE1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FC" w:rsidRDefault="00667A7D">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39B" w:rsidRPr="0058289E" w:rsidRDefault="0026639B" w:rsidP="00121654">
    <w:pPr>
      <w:pStyle w:val="Footer"/>
      <w:rPr>
        <w:color w:val="404040"/>
        <w:sz w:val="18"/>
        <w:szCs w:val="18"/>
      </w:rPr>
    </w:pPr>
    <w:r>
      <w:rPr>
        <w:noProof/>
      </w:rPr>
      <mc:AlternateContent>
        <mc:Choice Requires="wps">
          <w:drawing>
            <wp:anchor distT="4294967295" distB="4294967295" distL="114300" distR="114300" simplePos="0" relativeHeight="251665408" behindDoc="0" locked="0" layoutInCell="1" allowOverlap="1" wp14:anchorId="3369440F" wp14:editId="6864D36E">
              <wp:simplePos x="0" y="0"/>
              <wp:positionH relativeFrom="column">
                <wp:posOffset>-47625</wp:posOffset>
              </wp:positionH>
              <wp:positionV relativeFrom="paragraph">
                <wp:posOffset>311784</wp:posOffset>
              </wp:positionV>
              <wp:extent cx="5678805" cy="19050"/>
              <wp:effectExtent l="0" t="0" r="0" b="0"/>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ysClr val="window" lastClr="FFFFFF">
                            <a:lumMod val="6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C3786" id="_x0000_t32" coordsize="21600,21600" o:spt="32" o:oned="t" path="m,l21600,21600e" filled="f">
              <v:path arrowok="t" fillok="f" o:connecttype="none"/>
              <o:lock v:ext="edit" shapetype="t"/>
            </v:shapetype>
            <v:shape id="AutoShape 1" o:spid="_x0000_s1026" type="#_x0000_t32" style="position:absolute;margin-left:-3.75pt;margin-top:24.55pt;width:447.15pt;height:1.5p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" strokecolor="#a6a6a6"/>
          </w:pict>
        </mc:Fallback>
      </mc:AlternateContent>
    </w:r>
  </w:p>
  <w:p w:rsidR="0026639B" w:rsidRPr="0058289E" w:rsidRDefault="0026639B" w:rsidP="00F67508">
    <w:pPr>
      <w:pStyle w:val="Footer"/>
      <w:tabs>
        <w:tab w:val="clear" w:pos="8306"/>
        <w:tab w:val="right" w:pos="8820"/>
      </w:tabs>
      <w:spacing w:before="40"/>
      <w:rPr>
        <w:color w:val="000000"/>
        <w:sz w:val="18"/>
        <w:szCs w:val="18"/>
      </w:rPr>
    </w:pPr>
    <w:r w:rsidRPr="0058289E">
      <w:rPr>
        <w:color w:val="404040"/>
        <w:sz w:val="18"/>
        <w:szCs w:val="18"/>
      </w:rPr>
      <w:t>© Ovum. All rights reserved. Unauthorized reproduction prohibited.</w:t>
    </w:r>
    <w:r w:rsidRPr="0058289E">
      <w:rPr>
        <w:color w:val="404040"/>
        <w:sz w:val="18"/>
        <w:szCs w:val="18"/>
      </w:rPr>
      <w:tab/>
    </w:r>
    <w:r w:rsidRPr="0058289E">
      <w:rPr>
        <w:color w:val="000000"/>
        <w:sz w:val="18"/>
        <w:szCs w:val="18"/>
      </w:rPr>
      <w:t xml:space="preserve">Page </w:t>
    </w:r>
    <w:r w:rsidRPr="0058289E">
      <w:rPr>
        <w:color w:val="000000"/>
        <w:sz w:val="18"/>
        <w:szCs w:val="18"/>
      </w:rPr>
      <w:fldChar w:fldCharType="begin"/>
    </w:r>
    <w:r w:rsidRPr="0058289E">
      <w:rPr>
        <w:color w:val="000000"/>
        <w:sz w:val="18"/>
        <w:szCs w:val="18"/>
      </w:rPr>
      <w:instrText xml:space="preserve"> PAGE </w:instrText>
    </w:r>
    <w:r w:rsidRPr="0058289E">
      <w:rPr>
        <w:color w:val="000000"/>
        <w:sz w:val="18"/>
        <w:szCs w:val="18"/>
      </w:rPr>
      <w:fldChar w:fldCharType="separate"/>
    </w:r>
    <w:r w:rsidR="00425A9B">
      <w:rPr>
        <w:noProof/>
        <w:color w:val="000000"/>
        <w:sz w:val="18"/>
        <w:szCs w:val="18"/>
      </w:rPr>
      <w:t>5</w:t>
    </w:r>
    <w:r w:rsidRPr="0058289E">
      <w:rPr>
        <w:color w:val="000000"/>
        <w:sz w:val="18"/>
        <w:szCs w:val="18"/>
      </w:rPr>
      <w:fldChar w:fldCharType="end"/>
    </w:r>
  </w:p>
  <w:p w:rsidR="0026639B" w:rsidRPr="0058289E" w:rsidRDefault="0026639B" w:rsidP="00121654">
    <w:pPr>
      <w:pStyle w:val="Footer"/>
      <w:rPr>
        <w:color w:val="000000"/>
        <w:sz w:val="18"/>
        <w:szCs w:val="18"/>
      </w:rPr>
    </w:pPr>
  </w:p>
  <w:p w:rsidR="0026639B" w:rsidRPr="0058289E" w:rsidRDefault="0026639B" w:rsidP="00121654">
    <w:pPr>
      <w:pStyle w:val="Footer"/>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39B" w:rsidRPr="0058289E" w:rsidRDefault="0026639B" w:rsidP="00792A85">
    <w:pPr>
      <w:pStyle w:val="Source"/>
      <w:rPr>
        <w:rStyle w:val="Normalcharacter"/>
        <w:color w:val="808080"/>
        <w:sz w:val="18"/>
      </w:rPr>
    </w:pPr>
    <w:r w:rsidRPr="0058289E">
      <w:rPr>
        <w:rStyle w:val="Normalcharacter"/>
        <w:color w:val="808080"/>
        <w:sz w:val="18"/>
      </w:rPr>
      <w:t>Publication Date: 24 Jul 2017    |    Product code: IT0022-001040</w:t>
    </w:r>
  </w:p>
  <w:p w:rsidR="0026639B" w:rsidRDefault="0026639B" w:rsidP="00792A85">
    <w:pPr>
      <w:pStyle w:val="Source"/>
    </w:pPr>
    <w:r>
      <w:t>Rik Turner</w:t>
    </w:r>
    <w:r>
      <w:rPr>
        <w:noProof/>
      </w:rPr>
      <mc:AlternateContent>
        <mc:Choice Requires="wps">
          <w:drawing>
            <wp:anchor distT="4294967295" distB="4294967295" distL="114300" distR="114300" simplePos="0" relativeHeight="251667456" behindDoc="0" locked="0" layoutInCell="1" allowOverlap="1" wp14:anchorId="7F1016F2" wp14:editId="274D4903">
              <wp:simplePos x="0" y="0"/>
              <wp:positionH relativeFrom="column">
                <wp:posOffset>0</wp:posOffset>
              </wp:positionH>
              <wp:positionV relativeFrom="paragraph">
                <wp:posOffset>260984</wp:posOffset>
              </wp:positionV>
              <wp:extent cx="5678805" cy="1905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ysClr val="window" lastClr="FFFFFF">
                            <a:lumMod val="6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D0067" id="_x0000_t32" coordsize="21600,21600" o:spt="32" o:oned="t" path="m,l21600,21600e" filled="f">
              <v:path arrowok="t" fillok="f" o:connecttype="none"/>
              <o:lock v:ext="edit" shapetype="t"/>
            </v:shapetype>
            <v:shape id="AutoShape 1" o:spid="_x0000_s1026" type="#_x0000_t32" style="position:absolute;margin-left:0;margin-top:20.55pt;width:447.15pt;height:1.5p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" strokecolor="#a6a6a6"/>
          </w:pict>
        </mc:Fallback>
      </mc:AlternateContent>
    </w:r>
    <w:r>
      <w:softHyphen/>
    </w:r>
  </w:p>
  <w:p w:rsidR="0026639B" w:rsidRDefault="0026639B">
    <w:pPr>
      <w:pStyle w:val="Footer"/>
    </w:pPr>
  </w:p>
  <w:p w:rsidR="0026639B" w:rsidRDefault="0026639B">
    <w:pPr>
      <w:pStyle w:val="Footer"/>
    </w:pPr>
  </w:p>
  <w:p w:rsidR="0026639B" w:rsidRDefault="0026639B">
    <w:pPr>
      <w:pStyle w:val="Footer"/>
    </w:pPr>
  </w:p>
  <w:p w:rsidR="0026639B" w:rsidRDefault="0026639B">
    <w:pPr>
      <w:pStyle w:val="Footer"/>
    </w:pPr>
  </w:p>
  <w:p w:rsidR="0026639B" w:rsidRDefault="0026639B">
    <w:pPr>
      <w:pStyle w:val="Footer"/>
    </w:pPr>
  </w:p>
  <w:p w:rsidR="0026639B" w:rsidRDefault="0026639B">
    <w:pPr>
      <w:pStyle w:val="Footer"/>
    </w:pPr>
  </w:p>
  <w:p w:rsidR="0026639B" w:rsidRDefault="0026639B">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FC" w:rsidRDefault="00667A7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B8E" w:rsidRPr="003F0217" w:rsidRDefault="00EE1B8E" w:rsidP="003F0217">
      <w:r>
        <w:separator/>
      </w:r>
    </w:p>
    <w:p w:rsidR="00EE1B8E" w:rsidRDefault="00EE1B8E"/>
    <w:p w:rsidR="00EE1B8E" w:rsidRDefault="00EE1B8E"/>
  </w:footnote>
  <w:footnote w:type="continuationSeparator" w:id="0">
    <w:p w:rsidR="00EE1B8E" w:rsidRPr="003F0217" w:rsidRDefault="00EE1B8E" w:rsidP="003F0217">
      <w:r>
        <w:continuationSeparator/>
      </w:r>
    </w:p>
    <w:p w:rsidR="00EE1B8E" w:rsidRDefault="00EE1B8E"/>
    <w:p w:rsidR="00EE1B8E" w:rsidRDefault="00EE1B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FC" w:rsidRDefault="00667A7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39B" w:rsidRPr="0058289E" w:rsidRDefault="0026639B" w:rsidP="00F67508">
    <w:pPr>
      <w:pStyle w:val="Header"/>
      <w:spacing w:after="40"/>
      <w:ind w:hanging="907"/>
      <w:rPr>
        <w:color w:val="404040"/>
        <w:sz w:val="18"/>
        <w:szCs w:val="18"/>
      </w:rPr>
    </w:pPr>
    <w:r w:rsidRPr="0058289E">
      <w:rPr>
        <w:color w:val="404040"/>
        <w:sz w:val="18"/>
        <w:szCs w:val="18"/>
      </w:rPr>
      <w:tab/>
      <w:t xml:space="preserve">On the Radar: Attivo Networks offers deception, vulnerability assessment, and response automation   </w:t>
    </w:r>
  </w:p>
  <w:p w:rsidR="0026639B" w:rsidRDefault="0026639B" w:rsidP="00D90633">
    <w:pPr>
      <w:pStyle w:val="Header"/>
      <w:spacing w:after="240" w:line="300" w:lineRule="exact"/>
      <w:ind w:hanging="907"/>
      <w:rPr>
        <w:sz w:val="18"/>
        <w:szCs w:val="18"/>
      </w:rPr>
    </w:pPr>
    <w:r>
      <w:rPr>
        <w:noProof/>
      </w:rPr>
      <mc:AlternateContent>
        <mc:Choice Requires="wps">
          <w:drawing>
            <wp:anchor distT="4294967295" distB="4294967295" distL="114300" distR="114300" simplePos="0" relativeHeight="251664384" behindDoc="0" locked="0" layoutInCell="1" allowOverlap="1" wp14:anchorId="0C19DFAE" wp14:editId="57A6C1E5">
              <wp:simplePos x="0" y="0"/>
              <wp:positionH relativeFrom="column">
                <wp:posOffset>0</wp:posOffset>
              </wp:positionH>
              <wp:positionV relativeFrom="paragraph">
                <wp:posOffset>-1271</wp:posOffset>
              </wp:positionV>
              <wp:extent cx="5678805" cy="1905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9525">
                        <a:solidFill>
                          <a:sysClr val="window" lastClr="FFFFFF">
                            <a:lumMod val="65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5981E" id="_x0000_t32" coordsize="21600,21600" o:spt="32" o:oned="t" path="m,l21600,21600e" filled="f">
              <v:path arrowok="t" fillok="f" o:connecttype="none"/>
              <o:lock v:ext="edit" shapetype="t"/>
            </v:shapetype>
            <v:shape id="AutoShape 1" o:spid="_x0000_s1026" type="#_x0000_t32" style="position:absolute;margin-left:0;margin-top:-.1pt;width:447.15pt;height:1.5p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" strokecolor="#a6a6a6"/>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39B" w:rsidRDefault="0026639B">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821" w:rsidRDefault="00DB3821">
    <w:pP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786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5ACD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001F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AA5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DAE0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464A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F8BD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86D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2C2D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284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E6340"/>
    <w:multiLevelType w:val="hybridMultilevel"/>
    <w:tmpl w:val="8E26B334"/>
    <w:lvl w:ilvl="0" w:tplc="04090003">
      <w:start w:val="1"/>
      <w:numFmt w:val="bullet"/>
      <w:lvlText w:val="o"/>
      <w:lvlJc w:val="left"/>
      <w:pPr>
        <w:ind w:left="2551" w:hanging="360"/>
      </w:pPr>
      <w:rPr>
        <w:rFonts w:ascii="Courier New" w:hAnsi="Courier New" w:cs="Courier New" w:hint="default"/>
      </w:rPr>
    </w:lvl>
    <w:lvl w:ilvl="1" w:tplc="04090003" w:tentative="1">
      <w:start w:val="1"/>
      <w:numFmt w:val="bullet"/>
      <w:lvlText w:val="o"/>
      <w:lvlJc w:val="left"/>
      <w:pPr>
        <w:ind w:left="3271" w:hanging="360"/>
      </w:pPr>
      <w:rPr>
        <w:rFonts w:ascii="Courier New" w:hAnsi="Courier New" w:cs="Courier New" w:hint="default"/>
      </w:rPr>
    </w:lvl>
    <w:lvl w:ilvl="2" w:tplc="04090005" w:tentative="1">
      <w:start w:val="1"/>
      <w:numFmt w:val="bullet"/>
      <w:lvlText w:val=""/>
      <w:lvlJc w:val="left"/>
      <w:pPr>
        <w:ind w:left="3991" w:hanging="360"/>
      </w:pPr>
      <w:rPr>
        <w:rFonts w:ascii="Wingdings" w:hAnsi="Wingdings" w:hint="default"/>
      </w:rPr>
    </w:lvl>
    <w:lvl w:ilvl="3" w:tplc="04090001" w:tentative="1">
      <w:start w:val="1"/>
      <w:numFmt w:val="bullet"/>
      <w:lvlText w:val=""/>
      <w:lvlJc w:val="left"/>
      <w:pPr>
        <w:ind w:left="4711" w:hanging="360"/>
      </w:pPr>
      <w:rPr>
        <w:rFonts w:ascii="Symbol" w:hAnsi="Symbol" w:hint="default"/>
      </w:rPr>
    </w:lvl>
    <w:lvl w:ilvl="4" w:tplc="04090003" w:tentative="1">
      <w:start w:val="1"/>
      <w:numFmt w:val="bullet"/>
      <w:lvlText w:val="o"/>
      <w:lvlJc w:val="left"/>
      <w:pPr>
        <w:ind w:left="5431" w:hanging="360"/>
      </w:pPr>
      <w:rPr>
        <w:rFonts w:ascii="Courier New" w:hAnsi="Courier New" w:cs="Courier New" w:hint="default"/>
      </w:rPr>
    </w:lvl>
    <w:lvl w:ilvl="5" w:tplc="04090005" w:tentative="1">
      <w:start w:val="1"/>
      <w:numFmt w:val="bullet"/>
      <w:lvlText w:val=""/>
      <w:lvlJc w:val="left"/>
      <w:pPr>
        <w:ind w:left="6151" w:hanging="360"/>
      </w:pPr>
      <w:rPr>
        <w:rFonts w:ascii="Wingdings" w:hAnsi="Wingdings" w:hint="default"/>
      </w:rPr>
    </w:lvl>
    <w:lvl w:ilvl="6" w:tplc="04090001" w:tentative="1">
      <w:start w:val="1"/>
      <w:numFmt w:val="bullet"/>
      <w:lvlText w:val=""/>
      <w:lvlJc w:val="left"/>
      <w:pPr>
        <w:ind w:left="6871" w:hanging="360"/>
      </w:pPr>
      <w:rPr>
        <w:rFonts w:ascii="Symbol" w:hAnsi="Symbol" w:hint="default"/>
      </w:rPr>
    </w:lvl>
    <w:lvl w:ilvl="7" w:tplc="04090003" w:tentative="1">
      <w:start w:val="1"/>
      <w:numFmt w:val="bullet"/>
      <w:lvlText w:val="o"/>
      <w:lvlJc w:val="left"/>
      <w:pPr>
        <w:ind w:left="7591" w:hanging="360"/>
      </w:pPr>
      <w:rPr>
        <w:rFonts w:ascii="Courier New" w:hAnsi="Courier New" w:cs="Courier New" w:hint="default"/>
      </w:rPr>
    </w:lvl>
    <w:lvl w:ilvl="8" w:tplc="04090005" w:tentative="1">
      <w:start w:val="1"/>
      <w:numFmt w:val="bullet"/>
      <w:lvlText w:val=""/>
      <w:lvlJc w:val="left"/>
      <w:pPr>
        <w:ind w:left="8311" w:hanging="360"/>
      </w:pPr>
      <w:rPr>
        <w:rFonts w:ascii="Wingdings" w:hAnsi="Wingdings" w:hint="default"/>
      </w:rPr>
    </w:lvl>
  </w:abstractNum>
  <w:abstractNum w:abstractNumId="11" w15:restartNumberingAfterBreak="0">
    <w:nsid w:val="5DDA2C82"/>
    <w:multiLevelType w:val="hybridMultilevel"/>
    <w:tmpl w:val="A8CC468A"/>
    <w:lvl w:ilvl="0" w:tplc="1C0A0F1A">
      <w:start w:val="1"/>
      <w:numFmt w:val="bullet"/>
      <w:lvlText w:val=""/>
      <w:lvlJc w:val="left"/>
      <w:pPr>
        <w:ind w:left="2551" w:hanging="360"/>
      </w:pPr>
      <w:rPr>
        <w:rFonts w:ascii="Symbol" w:hAnsi="Symbol" w:hint="default"/>
      </w:rPr>
    </w:lvl>
    <w:lvl w:ilvl="1" w:tplc="04090003">
      <w:start w:val="1"/>
      <w:numFmt w:val="bullet"/>
      <w:lvlText w:val="o"/>
      <w:lvlJc w:val="left"/>
      <w:pPr>
        <w:ind w:left="3271" w:hanging="360"/>
      </w:pPr>
      <w:rPr>
        <w:rFonts w:ascii="Courier New" w:hAnsi="Courier New" w:cs="Courier New" w:hint="default"/>
      </w:rPr>
    </w:lvl>
    <w:lvl w:ilvl="2" w:tplc="04090005" w:tentative="1">
      <w:start w:val="1"/>
      <w:numFmt w:val="bullet"/>
      <w:lvlText w:val=""/>
      <w:lvlJc w:val="left"/>
      <w:pPr>
        <w:ind w:left="3991" w:hanging="360"/>
      </w:pPr>
      <w:rPr>
        <w:rFonts w:ascii="Wingdings" w:hAnsi="Wingdings" w:hint="default"/>
      </w:rPr>
    </w:lvl>
    <w:lvl w:ilvl="3" w:tplc="04090001" w:tentative="1">
      <w:start w:val="1"/>
      <w:numFmt w:val="bullet"/>
      <w:lvlText w:val=""/>
      <w:lvlJc w:val="left"/>
      <w:pPr>
        <w:ind w:left="4711" w:hanging="360"/>
      </w:pPr>
      <w:rPr>
        <w:rFonts w:ascii="Symbol" w:hAnsi="Symbol" w:hint="default"/>
      </w:rPr>
    </w:lvl>
    <w:lvl w:ilvl="4" w:tplc="04090003" w:tentative="1">
      <w:start w:val="1"/>
      <w:numFmt w:val="bullet"/>
      <w:lvlText w:val="o"/>
      <w:lvlJc w:val="left"/>
      <w:pPr>
        <w:ind w:left="5431" w:hanging="360"/>
      </w:pPr>
      <w:rPr>
        <w:rFonts w:ascii="Courier New" w:hAnsi="Courier New" w:cs="Courier New" w:hint="default"/>
      </w:rPr>
    </w:lvl>
    <w:lvl w:ilvl="5" w:tplc="04090005" w:tentative="1">
      <w:start w:val="1"/>
      <w:numFmt w:val="bullet"/>
      <w:lvlText w:val=""/>
      <w:lvlJc w:val="left"/>
      <w:pPr>
        <w:ind w:left="6151" w:hanging="360"/>
      </w:pPr>
      <w:rPr>
        <w:rFonts w:ascii="Wingdings" w:hAnsi="Wingdings" w:hint="default"/>
      </w:rPr>
    </w:lvl>
    <w:lvl w:ilvl="6" w:tplc="04090001" w:tentative="1">
      <w:start w:val="1"/>
      <w:numFmt w:val="bullet"/>
      <w:lvlText w:val=""/>
      <w:lvlJc w:val="left"/>
      <w:pPr>
        <w:ind w:left="6871" w:hanging="360"/>
      </w:pPr>
      <w:rPr>
        <w:rFonts w:ascii="Symbol" w:hAnsi="Symbol" w:hint="default"/>
      </w:rPr>
    </w:lvl>
    <w:lvl w:ilvl="7" w:tplc="04090003" w:tentative="1">
      <w:start w:val="1"/>
      <w:numFmt w:val="bullet"/>
      <w:lvlText w:val="o"/>
      <w:lvlJc w:val="left"/>
      <w:pPr>
        <w:ind w:left="7591" w:hanging="360"/>
      </w:pPr>
      <w:rPr>
        <w:rFonts w:ascii="Courier New" w:hAnsi="Courier New" w:cs="Courier New" w:hint="default"/>
      </w:rPr>
    </w:lvl>
    <w:lvl w:ilvl="8" w:tplc="04090005" w:tentative="1">
      <w:start w:val="1"/>
      <w:numFmt w:val="bullet"/>
      <w:lvlText w:val=""/>
      <w:lvlJc w:val="left"/>
      <w:pPr>
        <w:ind w:left="8311" w:hanging="360"/>
      </w:pPr>
      <w:rPr>
        <w:rFonts w:ascii="Wingdings" w:hAnsi="Wingdings" w:hint="default"/>
      </w:rPr>
    </w:lvl>
  </w:abstractNum>
  <w:abstractNum w:abstractNumId="12" w15:restartNumberingAfterBreak="0">
    <w:nsid w:val="5F5E59B2"/>
    <w:multiLevelType w:val="hybridMultilevel"/>
    <w:tmpl w:val="1C88E8AA"/>
    <w:lvl w:ilvl="0" w:tplc="78B8AE10">
      <w:start w:val="1"/>
      <w:numFmt w:val="bullet"/>
      <w:pStyle w:val="BulletRound"/>
      <w:lvlText w:val=""/>
      <w:lvlJc w:val="left"/>
      <w:pPr>
        <w:ind w:left="720" w:hanging="360"/>
      </w:pPr>
      <w:rPr>
        <w:rFonts w:ascii="Wingdings" w:hAnsi="Wingdings" w:hint="default"/>
        <w:color w:val="D51E4A"/>
      </w:rPr>
    </w:lvl>
    <w:lvl w:ilvl="1" w:tplc="04090003">
      <w:start w:val="1"/>
      <w:numFmt w:val="bullet"/>
      <w:lvlText w:val=""/>
      <w:lvlJc w:val="left"/>
      <w:pPr>
        <w:ind w:left="1440" w:hanging="360"/>
      </w:pPr>
      <w:rPr>
        <w:rFonts w:ascii="Wingdings" w:hAnsi="Wingdings" w:hint="default"/>
        <w:color w:val="1F497D"/>
      </w:rPr>
    </w:lvl>
    <w:lvl w:ilvl="2" w:tplc="5DD8B3DC">
      <w:start w:val="1"/>
      <w:numFmt w:val="bullet"/>
      <w:lvlText w:val=""/>
      <w:lvlJc w:val="left"/>
      <w:pPr>
        <w:ind w:left="2160" w:hanging="360"/>
      </w:pPr>
      <w:rPr>
        <w:rFonts w:ascii="Wingdings" w:hAnsi="Wingdings" w:hint="default"/>
        <w:color w:val="D51E4A"/>
      </w:rPr>
    </w:lvl>
    <w:lvl w:ilvl="3" w:tplc="95D81A92">
      <w:start w:val="1"/>
      <w:numFmt w:val="bullet"/>
      <w:lvlText w:val=""/>
      <w:lvlJc w:val="left"/>
      <w:pPr>
        <w:ind w:left="2880" w:hanging="360"/>
      </w:pPr>
      <w:rPr>
        <w:rFonts w:ascii="Wingdings" w:hAnsi="Wingdings" w:hint="default"/>
        <w:color w:val="1F497D"/>
      </w:rPr>
    </w:lvl>
    <w:lvl w:ilvl="4" w:tplc="98EE5904">
      <w:start w:val="1"/>
      <w:numFmt w:val="bullet"/>
      <w:lvlText w:val=""/>
      <w:lvlJc w:val="left"/>
      <w:pPr>
        <w:ind w:left="3600" w:hanging="360"/>
      </w:pPr>
      <w:rPr>
        <w:rFonts w:ascii="Wingdings" w:hAnsi="Wingdings" w:hint="default"/>
        <w:color w:val="D51E4A"/>
      </w:rPr>
    </w:lvl>
    <w:lvl w:ilvl="5" w:tplc="62083DF6">
      <w:start w:val="1"/>
      <w:numFmt w:val="bullet"/>
      <w:lvlText w:val=""/>
      <w:lvlJc w:val="left"/>
      <w:pPr>
        <w:ind w:left="4320" w:hanging="360"/>
      </w:pPr>
      <w:rPr>
        <w:rFonts w:ascii="Wingdings" w:hAnsi="Wingdings" w:hint="default"/>
        <w:color w:val="1F497D"/>
      </w:rPr>
    </w:lvl>
    <w:lvl w:ilvl="6" w:tplc="8D5C933C">
      <w:start w:val="1"/>
      <w:numFmt w:val="bullet"/>
      <w:lvlText w:val=""/>
      <w:lvlJc w:val="left"/>
      <w:pPr>
        <w:ind w:left="5040" w:hanging="360"/>
      </w:pPr>
      <w:rPr>
        <w:rFonts w:ascii="Wingdings" w:hAnsi="Wingdings" w:hint="default"/>
        <w:color w:val="D51E4A"/>
      </w:rPr>
    </w:lvl>
    <w:lvl w:ilvl="7" w:tplc="E6F87DA6">
      <w:start w:val="1"/>
      <w:numFmt w:val="bullet"/>
      <w:lvlText w:val=""/>
      <w:lvlJc w:val="left"/>
      <w:pPr>
        <w:ind w:left="5760" w:hanging="360"/>
      </w:pPr>
      <w:rPr>
        <w:rFonts w:ascii="Wingdings" w:hAnsi="Wingdings" w:hint="default"/>
        <w:color w:val="1F497D"/>
      </w:rPr>
    </w:lvl>
    <w:lvl w:ilvl="8" w:tplc="A5542020">
      <w:start w:val="1"/>
      <w:numFmt w:val="bullet"/>
      <w:lvlText w:val=""/>
      <w:lvlJc w:val="left"/>
      <w:pPr>
        <w:ind w:left="6480" w:hanging="360"/>
      </w:pPr>
      <w:rPr>
        <w:rFonts w:ascii="Wingdings" w:hAnsi="Wingdings" w:hint="default"/>
        <w:color w:val="D51E4A"/>
      </w:rPr>
    </w:lvl>
  </w:abstractNum>
  <w:abstractNum w:abstractNumId="13" w15:restartNumberingAfterBreak="0">
    <w:nsid w:val="67614BB2"/>
    <w:multiLevelType w:val="hybridMultilevel"/>
    <w:tmpl w:val="71265AC8"/>
    <w:lvl w:ilvl="0" w:tplc="04090003">
      <w:start w:val="1"/>
      <w:numFmt w:val="bullet"/>
      <w:lvlText w:val="o"/>
      <w:lvlJc w:val="left"/>
      <w:pPr>
        <w:ind w:left="2551" w:hanging="360"/>
      </w:pPr>
      <w:rPr>
        <w:rFonts w:ascii="Courier New" w:hAnsi="Courier New" w:cs="Courier New" w:hint="default"/>
      </w:rPr>
    </w:lvl>
    <w:lvl w:ilvl="1" w:tplc="04090003">
      <w:start w:val="1"/>
      <w:numFmt w:val="bullet"/>
      <w:lvlText w:val="o"/>
      <w:lvlJc w:val="left"/>
      <w:pPr>
        <w:ind w:left="3271" w:hanging="360"/>
      </w:pPr>
      <w:rPr>
        <w:rFonts w:ascii="Courier New" w:hAnsi="Courier New" w:cs="Courier New" w:hint="default"/>
      </w:rPr>
    </w:lvl>
    <w:lvl w:ilvl="2" w:tplc="04090005" w:tentative="1">
      <w:start w:val="1"/>
      <w:numFmt w:val="bullet"/>
      <w:lvlText w:val=""/>
      <w:lvlJc w:val="left"/>
      <w:pPr>
        <w:ind w:left="3991" w:hanging="360"/>
      </w:pPr>
      <w:rPr>
        <w:rFonts w:ascii="Wingdings" w:hAnsi="Wingdings" w:hint="default"/>
      </w:rPr>
    </w:lvl>
    <w:lvl w:ilvl="3" w:tplc="04090001" w:tentative="1">
      <w:start w:val="1"/>
      <w:numFmt w:val="bullet"/>
      <w:lvlText w:val=""/>
      <w:lvlJc w:val="left"/>
      <w:pPr>
        <w:ind w:left="4711" w:hanging="360"/>
      </w:pPr>
      <w:rPr>
        <w:rFonts w:ascii="Symbol" w:hAnsi="Symbol" w:hint="default"/>
      </w:rPr>
    </w:lvl>
    <w:lvl w:ilvl="4" w:tplc="04090003" w:tentative="1">
      <w:start w:val="1"/>
      <w:numFmt w:val="bullet"/>
      <w:lvlText w:val="o"/>
      <w:lvlJc w:val="left"/>
      <w:pPr>
        <w:ind w:left="5431" w:hanging="360"/>
      </w:pPr>
      <w:rPr>
        <w:rFonts w:ascii="Courier New" w:hAnsi="Courier New" w:cs="Courier New" w:hint="default"/>
      </w:rPr>
    </w:lvl>
    <w:lvl w:ilvl="5" w:tplc="04090005" w:tentative="1">
      <w:start w:val="1"/>
      <w:numFmt w:val="bullet"/>
      <w:lvlText w:val=""/>
      <w:lvlJc w:val="left"/>
      <w:pPr>
        <w:ind w:left="6151" w:hanging="360"/>
      </w:pPr>
      <w:rPr>
        <w:rFonts w:ascii="Wingdings" w:hAnsi="Wingdings" w:hint="default"/>
      </w:rPr>
    </w:lvl>
    <w:lvl w:ilvl="6" w:tplc="04090001" w:tentative="1">
      <w:start w:val="1"/>
      <w:numFmt w:val="bullet"/>
      <w:lvlText w:val=""/>
      <w:lvlJc w:val="left"/>
      <w:pPr>
        <w:ind w:left="6871" w:hanging="360"/>
      </w:pPr>
      <w:rPr>
        <w:rFonts w:ascii="Symbol" w:hAnsi="Symbol" w:hint="default"/>
      </w:rPr>
    </w:lvl>
    <w:lvl w:ilvl="7" w:tplc="04090003" w:tentative="1">
      <w:start w:val="1"/>
      <w:numFmt w:val="bullet"/>
      <w:lvlText w:val="o"/>
      <w:lvlJc w:val="left"/>
      <w:pPr>
        <w:ind w:left="7591" w:hanging="360"/>
      </w:pPr>
      <w:rPr>
        <w:rFonts w:ascii="Courier New" w:hAnsi="Courier New" w:cs="Courier New" w:hint="default"/>
      </w:rPr>
    </w:lvl>
    <w:lvl w:ilvl="8" w:tplc="04090005" w:tentative="1">
      <w:start w:val="1"/>
      <w:numFmt w:val="bullet"/>
      <w:lvlText w:val=""/>
      <w:lvlJc w:val="left"/>
      <w:pPr>
        <w:ind w:left="8311"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2NjEwNjcwMTQ0MDZQ0lEKTi0uzszPAykwrAUAxArcuSwAAAA="/>
  </w:docVars>
  <w:rsids>
    <w:rsidRoot w:val="005A261E"/>
    <w:rsid w:val="000010B5"/>
    <w:rsid w:val="00003CD4"/>
    <w:rsid w:val="00003D06"/>
    <w:rsid w:val="0000499C"/>
    <w:rsid w:val="00006F2B"/>
    <w:rsid w:val="00013DA6"/>
    <w:rsid w:val="000150C4"/>
    <w:rsid w:val="0002182C"/>
    <w:rsid w:val="00023DEC"/>
    <w:rsid w:val="00024E0F"/>
    <w:rsid w:val="0002731C"/>
    <w:rsid w:val="00027D1F"/>
    <w:rsid w:val="0003663F"/>
    <w:rsid w:val="0004068C"/>
    <w:rsid w:val="00044427"/>
    <w:rsid w:val="0004523F"/>
    <w:rsid w:val="00051508"/>
    <w:rsid w:val="00051EC7"/>
    <w:rsid w:val="00053CED"/>
    <w:rsid w:val="00056104"/>
    <w:rsid w:val="00057B57"/>
    <w:rsid w:val="000625F2"/>
    <w:rsid w:val="00063091"/>
    <w:rsid w:val="000724DF"/>
    <w:rsid w:val="000746D2"/>
    <w:rsid w:val="000755BA"/>
    <w:rsid w:val="00081FE7"/>
    <w:rsid w:val="0008650E"/>
    <w:rsid w:val="00087EBB"/>
    <w:rsid w:val="000917A6"/>
    <w:rsid w:val="000948CA"/>
    <w:rsid w:val="000A2518"/>
    <w:rsid w:val="000A5DD9"/>
    <w:rsid w:val="000B200B"/>
    <w:rsid w:val="000B44D0"/>
    <w:rsid w:val="000C18DC"/>
    <w:rsid w:val="000C6190"/>
    <w:rsid w:val="000D20F2"/>
    <w:rsid w:val="000D35CE"/>
    <w:rsid w:val="000D5D47"/>
    <w:rsid w:val="000E0B5F"/>
    <w:rsid w:val="000E15C6"/>
    <w:rsid w:val="000F0A9C"/>
    <w:rsid w:val="000F0EC1"/>
    <w:rsid w:val="000F220C"/>
    <w:rsid w:val="000F6848"/>
    <w:rsid w:val="001014A7"/>
    <w:rsid w:val="001017D3"/>
    <w:rsid w:val="00104CE1"/>
    <w:rsid w:val="00106B5E"/>
    <w:rsid w:val="00107E10"/>
    <w:rsid w:val="00111780"/>
    <w:rsid w:val="00121654"/>
    <w:rsid w:val="0012279B"/>
    <w:rsid w:val="001247EC"/>
    <w:rsid w:val="001328FC"/>
    <w:rsid w:val="00133861"/>
    <w:rsid w:val="00140EC3"/>
    <w:rsid w:val="00144A81"/>
    <w:rsid w:val="00150CFC"/>
    <w:rsid w:val="00151EF0"/>
    <w:rsid w:val="00153377"/>
    <w:rsid w:val="00156AAE"/>
    <w:rsid w:val="001606DB"/>
    <w:rsid w:val="00163F30"/>
    <w:rsid w:val="0016738F"/>
    <w:rsid w:val="00170DA9"/>
    <w:rsid w:val="001755A4"/>
    <w:rsid w:val="001805C0"/>
    <w:rsid w:val="0018356F"/>
    <w:rsid w:val="001838A2"/>
    <w:rsid w:val="00184467"/>
    <w:rsid w:val="0019439D"/>
    <w:rsid w:val="00195F9B"/>
    <w:rsid w:val="00196F73"/>
    <w:rsid w:val="001A38A6"/>
    <w:rsid w:val="001B3317"/>
    <w:rsid w:val="001B52E9"/>
    <w:rsid w:val="001C0A60"/>
    <w:rsid w:val="001C0F43"/>
    <w:rsid w:val="001C2EC7"/>
    <w:rsid w:val="001C31BC"/>
    <w:rsid w:val="001D587B"/>
    <w:rsid w:val="001E6AA3"/>
    <w:rsid w:val="001F3478"/>
    <w:rsid w:val="001F6061"/>
    <w:rsid w:val="00202A41"/>
    <w:rsid w:val="00204827"/>
    <w:rsid w:val="002066D5"/>
    <w:rsid w:val="002066F8"/>
    <w:rsid w:val="00206E33"/>
    <w:rsid w:val="0021018A"/>
    <w:rsid w:val="002305B4"/>
    <w:rsid w:val="00234A40"/>
    <w:rsid w:val="00240C98"/>
    <w:rsid w:val="00241610"/>
    <w:rsid w:val="00243ABB"/>
    <w:rsid w:val="002452FB"/>
    <w:rsid w:val="00245A06"/>
    <w:rsid w:val="00254DAE"/>
    <w:rsid w:val="00255255"/>
    <w:rsid w:val="00256182"/>
    <w:rsid w:val="00262115"/>
    <w:rsid w:val="002657FF"/>
    <w:rsid w:val="0026639B"/>
    <w:rsid w:val="00267FB4"/>
    <w:rsid w:val="00270D57"/>
    <w:rsid w:val="00275CFB"/>
    <w:rsid w:val="00277E11"/>
    <w:rsid w:val="00284E8D"/>
    <w:rsid w:val="002868F6"/>
    <w:rsid w:val="0029137F"/>
    <w:rsid w:val="00294A26"/>
    <w:rsid w:val="00297AEE"/>
    <w:rsid w:val="002A58F7"/>
    <w:rsid w:val="002A67C1"/>
    <w:rsid w:val="002B4836"/>
    <w:rsid w:val="002C181F"/>
    <w:rsid w:val="002C6524"/>
    <w:rsid w:val="002E5F81"/>
    <w:rsid w:val="002E64FA"/>
    <w:rsid w:val="002F2BD4"/>
    <w:rsid w:val="002F7B6B"/>
    <w:rsid w:val="00303BC2"/>
    <w:rsid w:val="00303C40"/>
    <w:rsid w:val="00305ADE"/>
    <w:rsid w:val="003145FA"/>
    <w:rsid w:val="0031654A"/>
    <w:rsid w:val="003175B8"/>
    <w:rsid w:val="00322754"/>
    <w:rsid w:val="00323732"/>
    <w:rsid w:val="00324F32"/>
    <w:rsid w:val="0032714F"/>
    <w:rsid w:val="003322C9"/>
    <w:rsid w:val="0033234E"/>
    <w:rsid w:val="00333896"/>
    <w:rsid w:val="0033537F"/>
    <w:rsid w:val="00335C96"/>
    <w:rsid w:val="00340F86"/>
    <w:rsid w:val="00347F27"/>
    <w:rsid w:val="00354A96"/>
    <w:rsid w:val="00356163"/>
    <w:rsid w:val="00362829"/>
    <w:rsid w:val="003628AF"/>
    <w:rsid w:val="00370E53"/>
    <w:rsid w:val="00371F7B"/>
    <w:rsid w:val="00374A38"/>
    <w:rsid w:val="0037527B"/>
    <w:rsid w:val="00380A45"/>
    <w:rsid w:val="00386000"/>
    <w:rsid w:val="003949C1"/>
    <w:rsid w:val="00395864"/>
    <w:rsid w:val="00397CA3"/>
    <w:rsid w:val="003A71F6"/>
    <w:rsid w:val="003C3EFC"/>
    <w:rsid w:val="003C48B0"/>
    <w:rsid w:val="003C4D4B"/>
    <w:rsid w:val="003C4ED8"/>
    <w:rsid w:val="003D2EA4"/>
    <w:rsid w:val="003D6F39"/>
    <w:rsid w:val="003E2E80"/>
    <w:rsid w:val="003E3937"/>
    <w:rsid w:val="003E72A0"/>
    <w:rsid w:val="003F0217"/>
    <w:rsid w:val="003F2734"/>
    <w:rsid w:val="0040074C"/>
    <w:rsid w:val="00401DE8"/>
    <w:rsid w:val="004021C8"/>
    <w:rsid w:val="004038E9"/>
    <w:rsid w:val="00410464"/>
    <w:rsid w:val="0041141D"/>
    <w:rsid w:val="004156FB"/>
    <w:rsid w:val="00416EBF"/>
    <w:rsid w:val="00425A9B"/>
    <w:rsid w:val="00431C64"/>
    <w:rsid w:val="00442188"/>
    <w:rsid w:val="00454576"/>
    <w:rsid w:val="00457502"/>
    <w:rsid w:val="00461424"/>
    <w:rsid w:val="0047454B"/>
    <w:rsid w:val="00475C79"/>
    <w:rsid w:val="00476BBC"/>
    <w:rsid w:val="004821AC"/>
    <w:rsid w:val="00486FFD"/>
    <w:rsid w:val="004906B8"/>
    <w:rsid w:val="004A4182"/>
    <w:rsid w:val="004A7941"/>
    <w:rsid w:val="004C003D"/>
    <w:rsid w:val="004C0357"/>
    <w:rsid w:val="004C2FDA"/>
    <w:rsid w:val="004D4A10"/>
    <w:rsid w:val="004D5744"/>
    <w:rsid w:val="004D5808"/>
    <w:rsid w:val="004E3E37"/>
    <w:rsid w:val="004E533E"/>
    <w:rsid w:val="004F03F0"/>
    <w:rsid w:val="004F23E9"/>
    <w:rsid w:val="0050080D"/>
    <w:rsid w:val="00504CAE"/>
    <w:rsid w:val="00516AEF"/>
    <w:rsid w:val="00524629"/>
    <w:rsid w:val="005341A9"/>
    <w:rsid w:val="005343AB"/>
    <w:rsid w:val="005412B4"/>
    <w:rsid w:val="005431FE"/>
    <w:rsid w:val="005439DB"/>
    <w:rsid w:val="00547B09"/>
    <w:rsid w:val="005524DC"/>
    <w:rsid w:val="00553AD6"/>
    <w:rsid w:val="00553C63"/>
    <w:rsid w:val="00560CA0"/>
    <w:rsid w:val="005718CD"/>
    <w:rsid w:val="00572052"/>
    <w:rsid w:val="00577069"/>
    <w:rsid w:val="0058289E"/>
    <w:rsid w:val="0058371F"/>
    <w:rsid w:val="005903B3"/>
    <w:rsid w:val="00592D6A"/>
    <w:rsid w:val="00594C54"/>
    <w:rsid w:val="005A261E"/>
    <w:rsid w:val="005A2975"/>
    <w:rsid w:val="005A4DC6"/>
    <w:rsid w:val="005A711C"/>
    <w:rsid w:val="005A7A2F"/>
    <w:rsid w:val="005B263D"/>
    <w:rsid w:val="005B5E19"/>
    <w:rsid w:val="005C3157"/>
    <w:rsid w:val="005C3562"/>
    <w:rsid w:val="005C525E"/>
    <w:rsid w:val="005C6721"/>
    <w:rsid w:val="005D0498"/>
    <w:rsid w:val="005D11B9"/>
    <w:rsid w:val="005D21B0"/>
    <w:rsid w:val="005F42FF"/>
    <w:rsid w:val="005F77A6"/>
    <w:rsid w:val="00606B23"/>
    <w:rsid w:val="00606FC9"/>
    <w:rsid w:val="00616074"/>
    <w:rsid w:val="00617F16"/>
    <w:rsid w:val="00635E52"/>
    <w:rsid w:val="00636ECF"/>
    <w:rsid w:val="00637B6D"/>
    <w:rsid w:val="00642332"/>
    <w:rsid w:val="006432F4"/>
    <w:rsid w:val="00644D41"/>
    <w:rsid w:val="00647B77"/>
    <w:rsid w:val="00647F99"/>
    <w:rsid w:val="00650651"/>
    <w:rsid w:val="00652EDA"/>
    <w:rsid w:val="0065355C"/>
    <w:rsid w:val="006625C1"/>
    <w:rsid w:val="00664DA5"/>
    <w:rsid w:val="006666B5"/>
    <w:rsid w:val="00667A7D"/>
    <w:rsid w:val="006741A7"/>
    <w:rsid w:val="0067420F"/>
    <w:rsid w:val="00675F38"/>
    <w:rsid w:val="00677778"/>
    <w:rsid w:val="006825BE"/>
    <w:rsid w:val="00682EA6"/>
    <w:rsid w:val="006847DF"/>
    <w:rsid w:val="00690426"/>
    <w:rsid w:val="00692A83"/>
    <w:rsid w:val="006A2217"/>
    <w:rsid w:val="006A2825"/>
    <w:rsid w:val="006A2E84"/>
    <w:rsid w:val="006A64CB"/>
    <w:rsid w:val="006B1280"/>
    <w:rsid w:val="006B20AF"/>
    <w:rsid w:val="006B690F"/>
    <w:rsid w:val="006C4EA1"/>
    <w:rsid w:val="006C74E4"/>
    <w:rsid w:val="006C7742"/>
    <w:rsid w:val="006D4874"/>
    <w:rsid w:val="006D5EF7"/>
    <w:rsid w:val="006E127A"/>
    <w:rsid w:val="006F2785"/>
    <w:rsid w:val="00700A86"/>
    <w:rsid w:val="0070175F"/>
    <w:rsid w:val="00702693"/>
    <w:rsid w:val="00707098"/>
    <w:rsid w:val="0071101D"/>
    <w:rsid w:val="0071347B"/>
    <w:rsid w:val="00713DBA"/>
    <w:rsid w:val="007208AE"/>
    <w:rsid w:val="00721413"/>
    <w:rsid w:val="00722680"/>
    <w:rsid w:val="00722FC2"/>
    <w:rsid w:val="00726CC2"/>
    <w:rsid w:val="0073089C"/>
    <w:rsid w:val="00733023"/>
    <w:rsid w:val="0073448E"/>
    <w:rsid w:val="00737E51"/>
    <w:rsid w:val="0075603C"/>
    <w:rsid w:val="00757890"/>
    <w:rsid w:val="0076137B"/>
    <w:rsid w:val="00761F80"/>
    <w:rsid w:val="00762978"/>
    <w:rsid w:val="007704DC"/>
    <w:rsid w:val="00770E9B"/>
    <w:rsid w:val="00775FA9"/>
    <w:rsid w:val="00787C38"/>
    <w:rsid w:val="00792A85"/>
    <w:rsid w:val="00795C33"/>
    <w:rsid w:val="007A2580"/>
    <w:rsid w:val="007A5ED4"/>
    <w:rsid w:val="007B2366"/>
    <w:rsid w:val="007B2C20"/>
    <w:rsid w:val="007B534C"/>
    <w:rsid w:val="007C3BAD"/>
    <w:rsid w:val="007D4175"/>
    <w:rsid w:val="007E2867"/>
    <w:rsid w:val="007E6E06"/>
    <w:rsid w:val="007F27CA"/>
    <w:rsid w:val="007F4965"/>
    <w:rsid w:val="00806DD7"/>
    <w:rsid w:val="008076B1"/>
    <w:rsid w:val="008104C5"/>
    <w:rsid w:val="0082316D"/>
    <w:rsid w:val="00824CB9"/>
    <w:rsid w:val="00825961"/>
    <w:rsid w:val="00834E15"/>
    <w:rsid w:val="00835394"/>
    <w:rsid w:val="00841446"/>
    <w:rsid w:val="00842392"/>
    <w:rsid w:val="00847212"/>
    <w:rsid w:val="00851B79"/>
    <w:rsid w:val="00864062"/>
    <w:rsid w:val="00875296"/>
    <w:rsid w:val="00875B9B"/>
    <w:rsid w:val="00877058"/>
    <w:rsid w:val="00877BBD"/>
    <w:rsid w:val="008A6412"/>
    <w:rsid w:val="008B022B"/>
    <w:rsid w:val="008B24A7"/>
    <w:rsid w:val="008C1C6B"/>
    <w:rsid w:val="008C311F"/>
    <w:rsid w:val="008C41B3"/>
    <w:rsid w:val="008C4616"/>
    <w:rsid w:val="008C6C9B"/>
    <w:rsid w:val="008E0AD8"/>
    <w:rsid w:val="008E129D"/>
    <w:rsid w:val="008E669F"/>
    <w:rsid w:val="008F1F5E"/>
    <w:rsid w:val="008F32C4"/>
    <w:rsid w:val="008F6EC4"/>
    <w:rsid w:val="00900826"/>
    <w:rsid w:val="00901C3D"/>
    <w:rsid w:val="00902A6D"/>
    <w:rsid w:val="00911F6A"/>
    <w:rsid w:val="009147F4"/>
    <w:rsid w:val="00916024"/>
    <w:rsid w:val="0091683C"/>
    <w:rsid w:val="00916ECF"/>
    <w:rsid w:val="00922613"/>
    <w:rsid w:val="00934BA6"/>
    <w:rsid w:val="009351C0"/>
    <w:rsid w:val="00940DFF"/>
    <w:rsid w:val="009519EE"/>
    <w:rsid w:val="009534D6"/>
    <w:rsid w:val="00953FBA"/>
    <w:rsid w:val="00957391"/>
    <w:rsid w:val="00961AFA"/>
    <w:rsid w:val="00961B28"/>
    <w:rsid w:val="0096436A"/>
    <w:rsid w:val="009654C5"/>
    <w:rsid w:val="00967F8C"/>
    <w:rsid w:val="009718F0"/>
    <w:rsid w:val="00973D93"/>
    <w:rsid w:val="009747EF"/>
    <w:rsid w:val="00985661"/>
    <w:rsid w:val="00986856"/>
    <w:rsid w:val="00994F3B"/>
    <w:rsid w:val="009A568C"/>
    <w:rsid w:val="009B3FC4"/>
    <w:rsid w:val="009B4338"/>
    <w:rsid w:val="009C329A"/>
    <w:rsid w:val="009C6DEB"/>
    <w:rsid w:val="009D09EC"/>
    <w:rsid w:val="009D13D3"/>
    <w:rsid w:val="009D13EA"/>
    <w:rsid w:val="009D6B4A"/>
    <w:rsid w:val="009E6674"/>
    <w:rsid w:val="009E7B65"/>
    <w:rsid w:val="009F1144"/>
    <w:rsid w:val="009F1BC2"/>
    <w:rsid w:val="00A05C5D"/>
    <w:rsid w:val="00A06EFB"/>
    <w:rsid w:val="00A1040E"/>
    <w:rsid w:val="00A1155A"/>
    <w:rsid w:val="00A12AB7"/>
    <w:rsid w:val="00A150CE"/>
    <w:rsid w:val="00A23898"/>
    <w:rsid w:val="00A30457"/>
    <w:rsid w:val="00A335E4"/>
    <w:rsid w:val="00A3491B"/>
    <w:rsid w:val="00A36EB1"/>
    <w:rsid w:val="00A41AA1"/>
    <w:rsid w:val="00A57401"/>
    <w:rsid w:val="00A660EF"/>
    <w:rsid w:val="00A71200"/>
    <w:rsid w:val="00A734A4"/>
    <w:rsid w:val="00A76379"/>
    <w:rsid w:val="00A8138F"/>
    <w:rsid w:val="00A86846"/>
    <w:rsid w:val="00A903E8"/>
    <w:rsid w:val="00A925FC"/>
    <w:rsid w:val="00A93313"/>
    <w:rsid w:val="00A95DCF"/>
    <w:rsid w:val="00AA17EF"/>
    <w:rsid w:val="00AA1FD5"/>
    <w:rsid w:val="00AA70C2"/>
    <w:rsid w:val="00AA79D4"/>
    <w:rsid w:val="00AB75B5"/>
    <w:rsid w:val="00AC0B7E"/>
    <w:rsid w:val="00AC5596"/>
    <w:rsid w:val="00AD0E78"/>
    <w:rsid w:val="00AD117F"/>
    <w:rsid w:val="00AD3CB7"/>
    <w:rsid w:val="00AD46C3"/>
    <w:rsid w:val="00AD53D6"/>
    <w:rsid w:val="00AE1D2D"/>
    <w:rsid w:val="00AE5E68"/>
    <w:rsid w:val="00AF2B9E"/>
    <w:rsid w:val="00AF2F04"/>
    <w:rsid w:val="00AF5D28"/>
    <w:rsid w:val="00AF6C5A"/>
    <w:rsid w:val="00B00A85"/>
    <w:rsid w:val="00B03D6C"/>
    <w:rsid w:val="00B03E04"/>
    <w:rsid w:val="00B079FE"/>
    <w:rsid w:val="00B17300"/>
    <w:rsid w:val="00B2130B"/>
    <w:rsid w:val="00B245C1"/>
    <w:rsid w:val="00B303BA"/>
    <w:rsid w:val="00B33248"/>
    <w:rsid w:val="00B432F0"/>
    <w:rsid w:val="00B43816"/>
    <w:rsid w:val="00B4404E"/>
    <w:rsid w:val="00B44431"/>
    <w:rsid w:val="00B6075B"/>
    <w:rsid w:val="00B616AE"/>
    <w:rsid w:val="00B637F0"/>
    <w:rsid w:val="00B656DE"/>
    <w:rsid w:val="00B677D8"/>
    <w:rsid w:val="00B80CAB"/>
    <w:rsid w:val="00B811DD"/>
    <w:rsid w:val="00B82F0D"/>
    <w:rsid w:val="00B92AEB"/>
    <w:rsid w:val="00B95F5C"/>
    <w:rsid w:val="00B968E4"/>
    <w:rsid w:val="00B96EF0"/>
    <w:rsid w:val="00BA30CA"/>
    <w:rsid w:val="00BB1C18"/>
    <w:rsid w:val="00BB1C5B"/>
    <w:rsid w:val="00BB5D65"/>
    <w:rsid w:val="00BC3019"/>
    <w:rsid w:val="00BD270C"/>
    <w:rsid w:val="00BD4246"/>
    <w:rsid w:val="00BD5145"/>
    <w:rsid w:val="00BD5FA6"/>
    <w:rsid w:val="00BD7D2D"/>
    <w:rsid w:val="00BE0A14"/>
    <w:rsid w:val="00BE181B"/>
    <w:rsid w:val="00BE3088"/>
    <w:rsid w:val="00BE3366"/>
    <w:rsid w:val="00BE5ECA"/>
    <w:rsid w:val="00BE6697"/>
    <w:rsid w:val="00BE72AA"/>
    <w:rsid w:val="00BF17AA"/>
    <w:rsid w:val="00BF3D3A"/>
    <w:rsid w:val="00C02D76"/>
    <w:rsid w:val="00C03BB2"/>
    <w:rsid w:val="00C20985"/>
    <w:rsid w:val="00C2234A"/>
    <w:rsid w:val="00C301C9"/>
    <w:rsid w:val="00C30A46"/>
    <w:rsid w:val="00C321F2"/>
    <w:rsid w:val="00C33062"/>
    <w:rsid w:val="00C3339E"/>
    <w:rsid w:val="00C363B8"/>
    <w:rsid w:val="00C369CA"/>
    <w:rsid w:val="00C375D4"/>
    <w:rsid w:val="00C409DF"/>
    <w:rsid w:val="00C43397"/>
    <w:rsid w:val="00C43DF9"/>
    <w:rsid w:val="00C44EB6"/>
    <w:rsid w:val="00C531D5"/>
    <w:rsid w:val="00C548B4"/>
    <w:rsid w:val="00C561B6"/>
    <w:rsid w:val="00C612A9"/>
    <w:rsid w:val="00C63059"/>
    <w:rsid w:val="00C639D6"/>
    <w:rsid w:val="00C71A43"/>
    <w:rsid w:val="00C80BC9"/>
    <w:rsid w:val="00C83BEE"/>
    <w:rsid w:val="00C92422"/>
    <w:rsid w:val="00CA29D0"/>
    <w:rsid w:val="00CA3FB6"/>
    <w:rsid w:val="00CA4054"/>
    <w:rsid w:val="00CA6A47"/>
    <w:rsid w:val="00CB1184"/>
    <w:rsid w:val="00CC4943"/>
    <w:rsid w:val="00CC5636"/>
    <w:rsid w:val="00CC5771"/>
    <w:rsid w:val="00CC6C62"/>
    <w:rsid w:val="00CD553A"/>
    <w:rsid w:val="00CF3833"/>
    <w:rsid w:val="00CF3D25"/>
    <w:rsid w:val="00D00FB2"/>
    <w:rsid w:val="00D02001"/>
    <w:rsid w:val="00D1043F"/>
    <w:rsid w:val="00D115DC"/>
    <w:rsid w:val="00D14EF2"/>
    <w:rsid w:val="00D17C27"/>
    <w:rsid w:val="00D25AE5"/>
    <w:rsid w:val="00D32B91"/>
    <w:rsid w:val="00D336F0"/>
    <w:rsid w:val="00D348E7"/>
    <w:rsid w:val="00D36EBA"/>
    <w:rsid w:val="00D40413"/>
    <w:rsid w:val="00D441F1"/>
    <w:rsid w:val="00D47637"/>
    <w:rsid w:val="00D503F5"/>
    <w:rsid w:val="00D50F6B"/>
    <w:rsid w:val="00D51102"/>
    <w:rsid w:val="00D51A36"/>
    <w:rsid w:val="00D51C92"/>
    <w:rsid w:val="00D51DB2"/>
    <w:rsid w:val="00D54ADC"/>
    <w:rsid w:val="00D56FE6"/>
    <w:rsid w:val="00D602B1"/>
    <w:rsid w:val="00D613CE"/>
    <w:rsid w:val="00D62085"/>
    <w:rsid w:val="00D62E71"/>
    <w:rsid w:val="00D663CD"/>
    <w:rsid w:val="00D904B2"/>
    <w:rsid w:val="00D90633"/>
    <w:rsid w:val="00D91E7B"/>
    <w:rsid w:val="00DA0F60"/>
    <w:rsid w:val="00DB141B"/>
    <w:rsid w:val="00DB3821"/>
    <w:rsid w:val="00DB4362"/>
    <w:rsid w:val="00DC3592"/>
    <w:rsid w:val="00DC4BA6"/>
    <w:rsid w:val="00DC6409"/>
    <w:rsid w:val="00DC7466"/>
    <w:rsid w:val="00DD5E7F"/>
    <w:rsid w:val="00DD714E"/>
    <w:rsid w:val="00DE0B04"/>
    <w:rsid w:val="00DE3B92"/>
    <w:rsid w:val="00DE474A"/>
    <w:rsid w:val="00DF4B7E"/>
    <w:rsid w:val="00E01374"/>
    <w:rsid w:val="00E01584"/>
    <w:rsid w:val="00E228D8"/>
    <w:rsid w:val="00E26068"/>
    <w:rsid w:val="00E3513E"/>
    <w:rsid w:val="00E4471D"/>
    <w:rsid w:val="00E44A30"/>
    <w:rsid w:val="00E469DD"/>
    <w:rsid w:val="00E568DD"/>
    <w:rsid w:val="00E623CB"/>
    <w:rsid w:val="00E637D1"/>
    <w:rsid w:val="00E65B6A"/>
    <w:rsid w:val="00E71233"/>
    <w:rsid w:val="00E76769"/>
    <w:rsid w:val="00E76D87"/>
    <w:rsid w:val="00E918EE"/>
    <w:rsid w:val="00E91C3B"/>
    <w:rsid w:val="00E93A34"/>
    <w:rsid w:val="00E960CF"/>
    <w:rsid w:val="00E9648A"/>
    <w:rsid w:val="00EB4CD6"/>
    <w:rsid w:val="00EB58D0"/>
    <w:rsid w:val="00EB7715"/>
    <w:rsid w:val="00EC2AFC"/>
    <w:rsid w:val="00EC5B23"/>
    <w:rsid w:val="00ED0C99"/>
    <w:rsid w:val="00ED1051"/>
    <w:rsid w:val="00ED4176"/>
    <w:rsid w:val="00EE1B8E"/>
    <w:rsid w:val="00EE1E03"/>
    <w:rsid w:val="00EE5C6F"/>
    <w:rsid w:val="00EF0AF2"/>
    <w:rsid w:val="00F0502B"/>
    <w:rsid w:val="00F14B7F"/>
    <w:rsid w:val="00F14C6C"/>
    <w:rsid w:val="00F273D6"/>
    <w:rsid w:val="00F3263A"/>
    <w:rsid w:val="00F327BB"/>
    <w:rsid w:val="00F32FA4"/>
    <w:rsid w:val="00F34008"/>
    <w:rsid w:val="00F424E5"/>
    <w:rsid w:val="00F42AFB"/>
    <w:rsid w:val="00F54A7F"/>
    <w:rsid w:val="00F561A3"/>
    <w:rsid w:val="00F64133"/>
    <w:rsid w:val="00F67508"/>
    <w:rsid w:val="00F723BD"/>
    <w:rsid w:val="00F74663"/>
    <w:rsid w:val="00F77708"/>
    <w:rsid w:val="00F82ACE"/>
    <w:rsid w:val="00F839C7"/>
    <w:rsid w:val="00F86046"/>
    <w:rsid w:val="00F869E3"/>
    <w:rsid w:val="00F87D6D"/>
    <w:rsid w:val="00F95899"/>
    <w:rsid w:val="00F96C4F"/>
    <w:rsid w:val="00FA14AB"/>
    <w:rsid w:val="00FA1DA7"/>
    <w:rsid w:val="00FA21EE"/>
    <w:rsid w:val="00FA3622"/>
    <w:rsid w:val="00FB2F64"/>
    <w:rsid w:val="00FC15F7"/>
    <w:rsid w:val="00FC1E36"/>
    <w:rsid w:val="00FC29FF"/>
    <w:rsid w:val="00FC3DA3"/>
    <w:rsid w:val="00FC4E06"/>
    <w:rsid w:val="00FC6CC1"/>
    <w:rsid w:val="00FD31F5"/>
    <w:rsid w:val="00FD542C"/>
    <w:rsid w:val="00FD6CC4"/>
    <w:rsid w:val="00FE47FA"/>
    <w:rsid w:val="00FE6368"/>
    <w:rsid w:val="00FF393E"/>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2AA5AC-B85B-4941-BCC6-BA8A87E3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5">
    <w:lsdException w:name="Normal" w:locked="0" w:uiPriority="0" w:qFormat="1"/>
    <w:lsdException w:name="heading 1" w:locked="0" w:uiPriority="5"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24" w:unhideWhenUsed="1"/>
    <w:lsdException w:name="FollowedHyperlink" w:semiHidden="1" w:unhideWhenUsed="1"/>
    <w:lsdException w:name="Strong" w:locked="0" w:uiPriority="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1"/>
    <w:unhideWhenUsed/>
    <w:qFormat/>
    <w:rsid w:val="00F67508"/>
    <w:pPr>
      <w:spacing w:before="100" w:after="100" w:line="300" w:lineRule="atLeast"/>
    </w:pPr>
    <w:rPr>
      <w:rFonts w:ascii="Arial" w:eastAsia="Times New Roman" w:hAnsi="Arial"/>
      <w:szCs w:val="22"/>
      <w:lang w:val="en-US" w:eastAsia="en-US"/>
    </w:rPr>
  </w:style>
  <w:style w:type="paragraph" w:styleId="Heading1">
    <w:name w:val="heading 1"/>
    <w:basedOn w:val="Normal"/>
    <w:next w:val="Normal"/>
    <w:link w:val="Heading1Char"/>
    <w:uiPriority w:val="5"/>
    <w:qFormat/>
    <w:rsid w:val="009B3FC4"/>
    <w:pPr>
      <w:keepNext/>
      <w:keepLines/>
      <w:spacing w:before="480" w:after="0" w:line="240" w:lineRule="auto"/>
      <w:outlineLvl w:val="0"/>
    </w:pPr>
    <w:rPr>
      <w:rFonts w:cs="Arial"/>
      <w:bCs/>
      <w:color w:val="D51E4A"/>
      <w:sz w:val="40"/>
      <w:szCs w:val="28"/>
    </w:rPr>
  </w:style>
  <w:style w:type="paragraph" w:styleId="Heading2">
    <w:name w:val="heading 2"/>
    <w:basedOn w:val="Heading1"/>
    <w:next w:val="Normal"/>
    <w:link w:val="Heading2Char"/>
    <w:uiPriority w:val="6"/>
    <w:qFormat/>
    <w:rsid w:val="00F67508"/>
    <w:pPr>
      <w:spacing w:before="240"/>
      <w:outlineLvl w:val="1"/>
    </w:pPr>
    <w:rPr>
      <w:color w:val="auto"/>
      <w:sz w:val="32"/>
      <w:szCs w:val="26"/>
    </w:rPr>
  </w:style>
  <w:style w:type="paragraph" w:styleId="Heading3">
    <w:name w:val="heading 3"/>
    <w:basedOn w:val="Normal"/>
    <w:next w:val="Normal"/>
    <w:link w:val="Heading3Char"/>
    <w:uiPriority w:val="7"/>
    <w:qFormat/>
    <w:rsid w:val="00E918EE"/>
    <w:pPr>
      <w:keepNext/>
      <w:keepLines/>
      <w:spacing w:line="300" w:lineRule="exact"/>
      <w:outlineLvl w:val="2"/>
    </w:pPr>
    <w:rPr>
      <w:rFonts w:cs="Arial"/>
      <w:b/>
      <w:bCs/>
      <w:sz w:val="24"/>
    </w:rPr>
  </w:style>
  <w:style w:type="paragraph" w:styleId="Heading4">
    <w:name w:val="heading 4"/>
    <w:basedOn w:val="Heading3"/>
    <w:next w:val="Normal"/>
    <w:link w:val="Heading4Char"/>
    <w:uiPriority w:val="8"/>
    <w:qFormat/>
    <w:rsid w:val="00E918EE"/>
    <w:pPr>
      <w:outlineLvl w:val="3"/>
    </w:pPr>
    <w:rPr>
      <w:rFonts w:cs="Times New Roman"/>
      <w:b w:val="0"/>
      <w:bCs w:val="0"/>
      <w:i/>
      <w:iCs/>
    </w:rPr>
  </w:style>
  <w:style w:type="paragraph" w:styleId="Heading5">
    <w:name w:val="heading 5"/>
    <w:basedOn w:val="Normal"/>
    <w:next w:val="Normal"/>
    <w:link w:val="Heading5Char"/>
    <w:uiPriority w:val="99"/>
    <w:locked/>
    <w:rsid w:val="005A711C"/>
    <w:pPr>
      <w:keepNext/>
      <w:keepLines/>
      <w:spacing w:before="200" w:after="0"/>
      <w:outlineLvl w:val="4"/>
    </w:pPr>
    <w:rPr>
      <w:rFonts w:ascii="Cambria" w:hAnsi="Cambria"/>
      <w:color w:val="6D00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9B3FC4"/>
    <w:rPr>
      <w:rFonts w:ascii="Arial" w:eastAsia="Times New Roman" w:hAnsi="Arial" w:cs="Arial"/>
      <w:bCs/>
      <w:color w:val="D51E4A"/>
      <w:sz w:val="40"/>
      <w:szCs w:val="28"/>
      <w:lang w:val="en-US" w:eastAsia="en-US"/>
    </w:rPr>
  </w:style>
  <w:style w:type="character" w:customStyle="1" w:styleId="Heading2Char">
    <w:name w:val="Heading 2 Char"/>
    <w:link w:val="Heading2"/>
    <w:uiPriority w:val="6"/>
    <w:rsid w:val="00F67508"/>
    <w:rPr>
      <w:rFonts w:ascii="Arial" w:eastAsia="Times New Roman" w:hAnsi="Arial" w:cs="Arial"/>
      <w:bCs/>
      <w:sz w:val="32"/>
      <w:szCs w:val="26"/>
    </w:rPr>
  </w:style>
  <w:style w:type="character" w:customStyle="1" w:styleId="Heading3Char">
    <w:name w:val="Heading 3 Char"/>
    <w:link w:val="Heading3"/>
    <w:uiPriority w:val="7"/>
    <w:rsid w:val="00E918EE"/>
    <w:rPr>
      <w:rFonts w:ascii="Arial" w:eastAsia="Times New Roman" w:hAnsi="Arial" w:cs="Arial"/>
      <w:b/>
      <w:bCs/>
      <w:sz w:val="24"/>
    </w:rPr>
  </w:style>
  <w:style w:type="character" w:customStyle="1" w:styleId="Heading4Char">
    <w:name w:val="Heading 4 Char"/>
    <w:link w:val="Heading4"/>
    <w:uiPriority w:val="8"/>
    <w:rsid w:val="00E918EE"/>
    <w:rPr>
      <w:rFonts w:ascii="Arial" w:eastAsia="Times New Roman" w:hAnsi="Arial" w:cs="Times New Roman"/>
      <w:i/>
      <w:iCs/>
      <w:sz w:val="24"/>
    </w:rPr>
  </w:style>
  <w:style w:type="paragraph" w:styleId="Footer">
    <w:name w:val="footer"/>
    <w:basedOn w:val="Normal"/>
    <w:link w:val="FooterChar"/>
    <w:uiPriority w:val="99"/>
    <w:locked/>
    <w:rsid w:val="0033537F"/>
    <w:pPr>
      <w:tabs>
        <w:tab w:val="center" w:pos="4153"/>
        <w:tab w:val="right" w:pos="8306"/>
      </w:tabs>
      <w:spacing w:after="0"/>
    </w:pPr>
    <w:rPr>
      <w:color w:val="001447"/>
      <w:sz w:val="14"/>
      <w:szCs w:val="16"/>
    </w:rPr>
  </w:style>
  <w:style w:type="character" w:customStyle="1" w:styleId="FooterChar">
    <w:name w:val="Footer Char"/>
    <w:link w:val="Footer"/>
    <w:uiPriority w:val="99"/>
    <w:rsid w:val="008C6C9B"/>
    <w:rPr>
      <w:rFonts w:ascii="Arial" w:eastAsia="Times New Roman" w:hAnsi="Arial"/>
      <w:color w:val="001447"/>
      <w:sz w:val="14"/>
      <w:szCs w:val="16"/>
    </w:rPr>
  </w:style>
  <w:style w:type="paragraph" w:customStyle="1" w:styleId="TableBody">
    <w:name w:val="Table Body"/>
    <w:aliases w:val="T-Bdy"/>
    <w:basedOn w:val="Normal"/>
    <w:uiPriority w:val="16"/>
    <w:qFormat/>
    <w:rsid w:val="007E2867"/>
    <w:pPr>
      <w:keepNext/>
      <w:spacing w:after="0" w:line="240" w:lineRule="auto"/>
    </w:pPr>
    <w:rPr>
      <w:snapToGrid w:val="0"/>
      <w:sz w:val="16"/>
    </w:rPr>
  </w:style>
  <w:style w:type="character" w:customStyle="1" w:styleId="Heading5Char">
    <w:name w:val="Heading 5 Char"/>
    <w:link w:val="Heading5"/>
    <w:uiPriority w:val="99"/>
    <w:rsid w:val="00B00A85"/>
    <w:rPr>
      <w:rFonts w:ascii="Cambria" w:eastAsia="Times New Roman" w:hAnsi="Cambria" w:cs="Times New Roman"/>
      <w:color w:val="6D0018"/>
      <w:sz w:val="20"/>
    </w:rPr>
  </w:style>
  <w:style w:type="paragraph" w:styleId="BalloonText">
    <w:name w:val="Balloon Text"/>
    <w:basedOn w:val="Normal"/>
    <w:link w:val="BalloonTextChar"/>
    <w:uiPriority w:val="99"/>
    <w:semiHidden/>
    <w:unhideWhenUsed/>
    <w:locked/>
    <w:rsid w:val="004F03F0"/>
    <w:pPr>
      <w:spacing w:before="0" w:after="0" w:line="240" w:lineRule="auto"/>
    </w:pPr>
    <w:rPr>
      <w:rFonts w:ascii="Tahoma" w:hAnsi="Tahoma" w:cs="Tahoma"/>
      <w:sz w:val="16"/>
      <w:szCs w:val="16"/>
    </w:rPr>
  </w:style>
  <w:style w:type="paragraph" w:customStyle="1" w:styleId="BulletRound">
    <w:name w:val="BulletRound"/>
    <w:basedOn w:val="Normal"/>
    <w:link w:val="BulletRoundChar"/>
    <w:uiPriority w:val="2"/>
    <w:qFormat/>
    <w:rsid w:val="002E64FA"/>
    <w:pPr>
      <w:numPr>
        <w:numId w:val="1"/>
      </w:numPr>
      <w:spacing w:before="60" w:after="60"/>
      <w:ind w:left="1080" w:right="389"/>
    </w:pPr>
  </w:style>
  <w:style w:type="character" w:customStyle="1" w:styleId="BulletRoundChar">
    <w:name w:val="BulletRound Char"/>
    <w:link w:val="BulletRound"/>
    <w:uiPriority w:val="2"/>
    <w:rsid w:val="002E64FA"/>
    <w:rPr>
      <w:rFonts w:ascii="Arial" w:eastAsia="Times New Roman" w:hAnsi="Arial"/>
      <w:sz w:val="20"/>
    </w:rPr>
  </w:style>
  <w:style w:type="paragraph" w:customStyle="1" w:styleId="Source">
    <w:name w:val="Source"/>
    <w:basedOn w:val="Normal"/>
    <w:next w:val="Normal"/>
    <w:uiPriority w:val="15"/>
    <w:qFormat/>
    <w:rsid w:val="00FE47FA"/>
    <w:pPr>
      <w:tabs>
        <w:tab w:val="left" w:pos="1119"/>
      </w:tabs>
      <w:spacing w:before="120" w:after="120" w:line="360" w:lineRule="auto"/>
    </w:pPr>
    <w:rPr>
      <w:color w:val="808080"/>
      <w:sz w:val="18"/>
      <w:szCs w:val="16"/>
    </w:rPr>
  </w:style>
  <w:style w:type="character" w:styleId="Hyperlink">
    <w:name w:val="Hyperlink"/>
    <w:uiPriority w:val="24"/>
    <w:rsid w:val="00C92422"/>
    <w:rPr>
      <w:rFonts w:ascii="Arial" w:hAnsi="Arial"/>
      <w:color w:val="D51E4A"/>
      <w:sz w:val="20"/>
      <w:u w:val="single"/>
    </w:rPr>
  </w:style>
  <w:style w:type="character" w:customStyle="1" w:styleId="BalloonTextChar">
    <w:name w:val="Balloon Text Char"/>
    <w:link w:val="BalloonText"/>
    <w:uiPriority w:val="99"/>
    <w:semiHidden/>
    <w:rsid w:val="004F03F0"/>
    <w:rPr>
      <w:rFonts w:ascii="Tahoma" w:eastAsia="Times New Roman" w:hAnsi="Tahoma" w:cs="Tahoma"/>
      <w:sz w:val="16"/>
      <w:szCs w:val="16"/>
    </w:rPr>
  </w:style>
  <w:style w:type="character" w:styleId="Emphasis">
    <w:name w:val="Emphasis"/>
    <w:aliases w:val="Italics"/>
    <w:uiPriority w:val="4"/>
    <w:rsid w:val="004F03F0"/>
    <w:rPr>
      <w:i/>
      <w:iCs/>
    </w:rPr>
  </w:style>
  <w:style w:type="paragraph" w:customStyle="1" w:styleId="OvumTitle">
    <w:name w:val="Ovum Title"/>
    <w:basedOn w:val="Normal"/>
    <w:link w:val="OvumTitleChar"/>
    <w:uiPriority w:val="21"/>
    <w:qFormat/>
    <w:rsid w:val="005F77A6"/>
    <w:pPr>
      <w:spacing w:before="480" w:after="400" w:line="240" w:lineRule="auto"/>
      <w:contextualSpacing/>
    </w:pPr>
    <w:rPr>
      <w:rFonts w:cs="Arial"/>
      <w:color w:val="1F497D"/>
      <w:spacing w:val="5"/>
      <w:kern w:val="28"/>
      <w:sz w:val="56"/>
      <w:szCs w:val="52"/>
    </w:rPr>
  </w:style>
  <w:style w:type="character" w:customStyle="1" w:styleId="OvumTitleChar">
    <w:name w:val="Ovum Title Char"/>
    <w:link w:val="OvumTitle"/>
    <w:uiPriority w:val="21"/>
    <w:rsid w:val="005F77A6"/>
    <w:rPr>
      <w:rFonts w:ascii="Arial" w:eastAsia="Times New Roman" w:hAnsi="Arial" w:cs="Arial"/>
      <w:color w:val="1F497D"/>
      <w:spacing w:val="5"/>
      <w:kern w:val="28"/>
      <w:sz w:val="56"/>
      <w:szCs w:val="52"/>
    </w:rPr>
  </w:style>
  <w:style w:type="paragraph" w:customStyle="1" w:styleId="OvumSubtitle">
    <w:name w:val="Ovum Subtitle"/>
    <w:basedOn w:val="Normal"/>
    <w:link w:val="OvumSubtitleChar"/>
    <w:uiPriority w:val="22"/>
    <w:qFormat/>
    <w:rsid w:val="00E71233"/>
    <w:pPr>
      <w:spacing w:after="400" w:line="240" w:lineRule="auto"/>
    </w:pPr>
    <w:rPr>
      <w:rFonts w:ascii="Segoe UI" w:hAnsi="Segoe UI"/>
      <w:color w:val="808080"/>
      <w:sz w:val="40"/>
    </w:rPr>
  </w:style>
  <w:style w:type="paragraph" w:customStyle="1" w:styleId="FigureTitle">
    <w:name w:val="Figure Title"/>
    <w:basedOn w:val="Normal"/>
    <w:next w:val="FigureBody"/>
    <w:link w:val="FigureTitleChar"/>
    <w:uiPriority w:val="13"/>
    <w:qFormat/>
    <w:rsid w:val="00841446"/>
    <w:pPr>
      <w:keepNext/>
      <w:pBdr>
        <w:top w:val="single" w:sz="4" w:space="1" w:color="C6D9F1"/>
        <w:left w:val="single" w:sz="4" w:space="4" w:color="C6D9F1"/>
        <w:bottom w:val="single" w:sz="4" w:space="1" w:color="C6D9F1"/>
        <w:right w:val="single" w:sz="4" w:space="4" w:color="C6D9F1"/>
      </w:pBdr>
      <w:shd w:val="clear" w:color="auto" w:fill="C6D9F1"/>
      <w:spacing w:before="120" w:after="0" w:line="240" w:lineRule="auto"/>
    </w:pPr>
    <w:rPr>
      <w:b/>
    </w:rPr>
  </w:style>
  <w:style w:type="character" w:customStyle="1" w:styleId="OvumSubtitleChar">
    <w:name w:val="Ovum Subtitle Char"/>
    <w:link w:val="OvumSubtitle"/>
    <w:uiPriority w:val="22"/>
    <w:rsid w:val="00E71233"/>
    <w:rPr>
      <w:rFonts w:ascii="Segoe UI" w:eastAsia="Times New Roman" w:hAnsi="Segoe UI"/>
      <w:color w:val="808080"/>
      <w:sz w:val="40"/>
    </w:rPr>
  </w:style>
  <w:style w:type="character" w:customStyle="1" w:styleId="FigureTitleChar">
    <w:name w:val="Figure Title Char"/>
    <w:link w:val="FigureTitle"/>
    <w:uiPriority w:val="13"/>
    <w:rsid w:val="00841446"/>
    <w:rPr>
      <w:rFonts w:ascii="Arial" w:eastAsia="Times New Roman" w:hAnsi="Arial"/>
      <w:b/>
      <w:sz w:val="20"/>
      <w:shd w:val="clear" w:color="auto" w:fill="C6D9F1"/>
    </w:rPr>
  </w:style>
  <w:style w:type="paragraph" w:customStyle="1" w:styleId="FigureBody">
    <w:name w:val="Figure Body"/>
    <w:basedOn w:val="FigureTitle"/>
    <w:next w:val="Source"/>
    <w:uiPriority w:val="20"/>
    <w:qFormat/>
    <w:rsid w:val="00841446"/>
    <w:pPr>
      <w:shd w:val="clear" w:color="auto" w:fill="auto"/>
      <w:jc w:val="center"/>
    </w:pPr>
  </w:style>
  <w:style w:type="paragraph" w:customStyle="1" w:styleId="TableTitle">
    <w:name w:val="Table Title"/>
    <w:basedOn w:val="FigureTitle"/>
    <w:next w:val="TableBody"/>
    <w:uiPriority w:val="14"/>
    <w:qFormat/>
    <w:rsid w:val="00986856"/>
    <w:pPr>
      <w:pBdr>
        <w:top w:val="single" w:sz="4" w:space="1" w:color="D9D9D9"/>
        <w:left w:val="single" w:sz="4" w:space="4" w:color="D9D9D9"/>
        <w:bottom w:val="single" w:sz="4" w:space="1" w:color="D9D9D9"/>
        <w:right w:val="single" w:sz="4" w:space="4" w:color="D9D9D9"/>
      </w:pBdr>
      <w:shd w:val="clear" w:color="auto" w:fill="D9D9D9"/>
    </w:pPr>
  </w:style>
  <w:style w:type="paragraph" w:customStyle="1" w:styleId="DownloadTitle">
    <w:name w:val="Download Title"/>
    <w:basedOn w:val="FigureTitle"/>
    <w:next w:val="FigureBody"/>
    <w:uiPriority w:val="23"/>
    <w:qFormat/>
    <w:rsid w:val="00053CED"/>
    <w:pPr>
      <w:pBdr>
        <w:top w:val="single" w:sz="4" w:space="1" w:color="D51E4A"/>
        <w:left w:val="single" w:sz="4" w:space="4" w:color="D51E4A"/>
        <w:bottom w:val="single" w:sz="4" w:space="1" w:color="D51E4A"/>
        <w:right w:val="single" w:sz="4" w:space="4" w:color="D51E4A"/>
      </w:pBdr>
      <w:shd w:val="clear" w:color="auto" w:fill="D51E4A"/>
    </w:pPr>
    <w:rPr>
      <w:color w:val="FFFFFF"/>
    </w:rPr>
  </w:style>
  <w:style w:type="table" w:styleId="TableGrid">
    <w:name w:val="Table Grid"/>
    <w:basedOn w:val="TableNormal"/>
    <w:uiPriority w:val="59"/>
    <w:locked/>
    <w:rsid w:val="00D336F0"/>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rPr>
      <w:cantSplit/>
    </w:trPr>
    <w:tcPr>
      <w:shd w:val="clear" w:color="auto" w:fill="auto"/>
    </w:tcPr>
  </w:style>
  <w:style w:type="character" w:customStyle="1" w:styleId="Normalcharacter">
    <w:name w:val="Normal (character)"/>
    <w:uiPriority w:val="59"/>
    <w:rsid w:val="001C0A60"/>
    <w:rPr>
      <w:rFonts w:ascii="Arial" w:hAnsi="Arial"/>
      <w:b w:val="0"/>
      <w:color w:val="auto"/>
      <w:sz w:val="20"/>
    </w:rPr>
  </w:style>
  <w:style w:type="paragraph" w:styleId="Revision">
    <w:name w:val="Revision"/>
    <w:hidden/>
    <w:uiPriority w:val="99"/>
    <w:semiHidden/>
    <w:rsid w:val="004021C8"/>
    <w:rPr>
      <w:rFonts w:ascii="Arial" w:eastAsia="Times New Roman" w:hAnsi="Arial"/>
      <w:szCs w:val="22"/>
      <w:lang w:val="en-US" w:eastAsia="en-US"/>
    </w:rPr>
  </w:style>
  <w:style w:type="paragraph" w:styleId="Header">
    <w:name w:val="header"/>
    <w:basedOn w:val="Normal"/>
    <w:link w:val="HeaderChar"/>
    <w:uiPriority w:val="99"/>
    <w:locked/>
    <w:rsid w:val="00CA29D0"/>
    <w:pPr>
      <w:tabs>
        <w:tab w:val="center" w:pos="4680"/>
        <w:tab w:val="right" w:pos="9360"/>
      </w:tabs>
      <w:spacing w:before="0" w:after="0" w:line="240" w:lineRule="auto"/>
    </w:pPr>
  </w:style>
  <w:style w:type="character" w:customStyle="1" w:styleId="HeaderChar">
    <w:name w:val="Header Char"/>
    <w:link w:val="Header"/>
    <w:uiPriority w:val="99"/>
    <w:rsid w:val="00CA29D0"/>
    <w:rPr>
      <w:rFonts w:ascii="Arial" w:eastAsia="Times New Roman" w:hAnsi="Arial"/>
      <w:sz w:val="20"/>
    </w:rPr>
  </w:style>
  <w:style w:type="table" w:styleId="LightShading">
    <w:name w:val="Light Shading"/>
    <w:basedOn w:val="TableNormal"/>
    <w:uiPriority w:val="60"/>
    <w:locked/>
    <w:rsid w:val="005A4D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locked/>
    <w:rsid w:val="005A4DC6"/>
    <w:rPr>
      <w:color w:val="A40024"/>
    </w:rPr>
    <w:tblPr>
      <w:tblStyleRowBandSize w:val="1"/>
      <w:tblStyleColBandSize w:val="1"/>
      <w:tblBorders>
        <w:top w:val="single" w:sz="8" w:space="0" w:color="DC0032"/>
        <w:bottom w:val="single" w:sz="8" w:space="0" w:color="DC0032"/>
      </w:tblBorders>
    </w:tblPr>
    <w:tblStylePr w:type="firstRow">
      <w:pPr>
        <w:spacing w:before="0" w:after="0" w:line="240" w:lineRule="auto"/>
      </w:pPr>
      <w:rPr>
        <w:b/>
        <w:bCs/>
      </w:rPr>
      <w:tblPr/>
      <w:tcPr>
        <w:tcBorders>
          <w:top w:val="single" w:sz="8" w:space="0" w:color="DC0032"/>
          <w:left w:val="nil"/>
          <w:bottom w:val="single" w:sz="8" w:space="0" w:color="DC0032"/>
          <w:right w:val="nil"/>
          <w:insideH w:val="nil"/>
          <w:insideV w:val="nil"/>
        </w:tcBorders>
      </w:tcPr>
    </w:tblStylePr>
    <w:tblStylePr w:type="lastRow">
      <w:pPr>
        <w:spacing w:before="0" w:after="0" w:line="240" w:lineRule="auto"/>
      </w:pPr>
      <w:rPr>
        <w:b/>
        <w:bCs/>
      </w:rPr>
      <w:tblPr/>
      <w:tcPr>
        <w:tcBorders>
          <w:top w:val="single" w:sz="8" w:space="0" w:color="DC0032"/>
          <w:left w:val="nil"/>
          <w:bottom w:val="single" w:sz="8" w:space="0" w:color="DC003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C7"/>
      </w:tcPr>
    </w:tblStylePr>
    <w:tblStylePr w:type="band1Horz">
      <w:tblPr/>
      <w:tcPr>
        <w:tcBorders>
          <w:left w:val="nil"/>
          <w:right w:val="nil"/>
          <w:insideH w:val="nil"/>
          <w:insideV w:val="nil"/>
        </w:tcBorders>
        <w:shd w:val="clear" w:color="auto" w:fill="FFB7C7"/>
      </w:tcPr>
    </w:tblStylePr>
  </w:style>
  <w:style w:type="table" w:styleId="LightShading-Accent2">
    <w:name w:val="Light Shading Accent 2"/>
    <w:basedOn w:val="TableNormal"/>
    <w:uiPriority w:val="60"/>
    <w:locked/>
    <w:rsid w:val="005A4DC6"/>
    <w:rPr>
      <w:color w:val="4B4B4D"/>
    </w:rPr>
    <w:tblPr>
      <w:tblStyleRowBandSize w:val="1"/>
      <w:tblStyleColBandSize w:val="1"/>
      <w:tblBorders>
        <w:top w:val="single" w:sz="8" w:space="0" w:color="646567"/>
        <w:bottom w:val="single" w:sz="8" w:space="0" w:color="646567"/>
      </w:tblBorders>
    </w:tblPr>
    <w:tblStylePr w:type="firstRow">
      <w:pPr>
        <w:spacing w:before="0" w:after="0" w:line="240" w:lineRule="auto"/>
      </w:pPr>
      <w:rPr>
        <w:b/>
        <w:bCs/>
      </w:rPr>
      <w:tblPr/>
      <w:tcPr>
        <w:tcBorders>
          <w:top w:val="single" w:sz="8" w:space="0" w:color="646567"/>
          <w:left w:val="nil"/>
          <w:bottom w:val="single" w:sz="8" w:space="0" w:color="646567"/>
          <w:right w:val="nil"/>
          <w:insideH w:val="nil"/>
          <w:insideV w:val="nil"/>
        </w:tcBorders>
      </w:tcPr>
    </w:tblStylePr>
    <w:tblStylePr w:type="lastRow">
      <w:pPr>
        <w:spacing w:before="0" w:after="0" w:line="240" w:lineRule="auto"/>
      </w:pPr>
      <w:rPr>
        <w:b/>
        <w:bCs/>
      </w:rPr>
      <w:tblPr/>
      <w:tcPr>
        <w:tcBorders>
          <w:top w:val="single" w:sz="8" w:space="0" w:color="646567"/>
          <w:left w:val="nil"/>
          <w:bottom w:val="single" w:sz="8" w:space="0" w:color="64656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cPr>
    </w:tblStylePr>
    <w:tblStylePr w:type="band1Horz">
      <w:tblPr/>
      <w:tcPr>
        <w:tcBorders>
          <w:left w:val="nil"/>
          <w:right w:val="nil"/>
          <w:insideH w:val="nil"/>
          <w:insideV w:val="nil"/>
        </w:tcBorders>
        <w:shd w:val="clear" w:color="auto" w:fill="D8D8D9"/>
      </w:tcPr>
    </w:tblStylePr>
  </w:style>
  <w:style w:type="table" w:styleId="LightShading-Accent3">
    <w:name w:val="Light Shading Accent 3"/>
    <w:basedOn w:val="TableNormal"/>
    <w:uiPriority w:val="60"/>
    <w:locked/>
    <w:rsid w:val="005A4DC6"/>
    <w:rPr>
      <w:color w:val="5D518C"/>
    </w:rPr>
    <w:tblPr>
      <w:tblStyleRowBandSize w:val="1"/>
      <w:tblStyleColBandSize w:val="1"/>
      <w:tblBorders>
        <w:top w:val="single" w:sz="8" w:space="0" w:color="8377B1"/>
        <w:bottom w:val="single" w:sz="8" w:space="0" w:color="8377B1"/>
      </w:tblBorders>
    </w:tblPr>
    <w:tblStylePr w:type="firstRow">
      <w:pPr>
        <w:spacing w:before="0" w:after="0" w:line="240" w:lineRule="auto"/>
      </w:pPr>
      <w:rPr>
        <w:b/>
        <w:bCs/>
      </w:rPr>
      <w:tblPr/>
      <w:tcPr>
        <w:tcBorders>
          <w:top w:val="single" w:sz="8" w:space="0" w:color="8377B1"/>
          <w:left w:val="nil"/>
          <w:bottom w:val="single" w:sz="8" w:space="0" w:color="8377B1"/>
          <w:right w:val="nil"/>
          <w:insideH w:val="nil"/>
          <w:insideV w:val="nil"/>
        </w:tcBorders>
      </w:tcPr>
    </w:tblStylePr>
    <w:tblStylePr w:type="lastRow">
      <w:pPr>
        <w:spacing w:before="0" w:after="0" w:line="240" w:lineRule="auto"/>
      </w:pPr>
      <w:rPr>
        <w:b/>
        <w:bCs/>
      </w:rPr>
      <w:tblPr/>
      <w:tcPr>
        <w:tcBorders>
          <w:top w:val="single" w:sz="8" w:space="0" w:color="8377B1"/>
          <w:left w:val="nil"/>
          <w:bottom w:val="single" w:sz="8" w:space="0" w:color="8377B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DDEB"/>
      </w:tcPr>
    </w:tblStylePr>
    <w:tblStylePr w:type="band1Horz">
      <w:tblPr/>
      <w:tcPr>
        <w:tcBorders>
          <w:left w:val="nil"/>
          <w:right w:val="nil"/>
          <w:insideH w:val="nil"/>
          <w:insideV w:val="nil"/>
        </w:tcBorders>
        <w:shd w:val="clear" w:color="auto" w:fill="E0DDEB"/>
      </w:tcPr>
    </w:tblStylePr>
  </w:style>
  <w:style w:type="paragraph" w:customStyle="1" w:styleId="AnalystTable">
    <w:name w:val="AnalystTable"/>
    <w:basedOn w:val="Heading1"/>
    <w:uiPriority w:val="1"/>
    <w:rsid w:val="00642332"/>
    <w:pPr>
      <w:pBdr>
        <w:top w:val="single" w:sz="4" w:space="1" w:color="D9D9D9"/>
        <w:left w:val="single" w:sz="4" w:space="4" w:color="D9D9D9"/>
        <w:right w:val="single" w:sz="4" w:space="4" w:color="D9D9D9"/>
      </w:pBdr>
    </w:pPr>
    <w:rPr>
      <w:noProof/>
      <w:color w:val="000000"/>
      <w:lang w:val="en-GB" w:eastAsia="en-GB"/>
    </w:rPr>
  </w:style>
  <w:style w:type="table" w:customStyle="1" w:styleId="Table">
    <w:name w:val="Table"/>
    <w:basedOn w:val="TableNormal"/>
    <w:uiPriority w:val="99"/>
    <w:rsid w:val="00D336F0"/>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paragraph" w:customStyle="1" w:styleId="BioTable">
    <w:name w:val="BioTable"/>
    <w:basedOn w:val="Normal"/>
    <w:uiPriority w:val="1"/>
    <w:rsid w:val="00642332"/>
  </w:style>
  <w:style w:type="character" w:styleId="FollowedHyperlink">
    <w:name w:val="FollowedHyperlink"/>
    <w:uiPriority w:val="99"/>
    <w:locked/>
    <w:rsid w:val="005C525E"/>
    <w:rPr>
      <w:color w:val="800080"/>
      <w:u w:val="single"/>
    </w:rPr>
  </w:style>
  <w:style w:type="table" w:customStyle="1" w:styleId="Style1">
    <w:name w:val="Style1"/>
    <w:basedOn w:val="TableNormal"/>
    <w:uiPriority w:val="99"/>
    <w:rsid w:val="00642332"/>
    <w:tblPr>
      <w:tblBorders>
        <w:bottom w:val="single" w:sz="18" w:space="0" w:color="D9D9D9"/>
      </w:tblBorders>
    </w:tblPr>
  </w:style>
  <w:style w:type="paragraph" w:styleId="NoSpacing">
    <w:name w:val="No Spacing"/>
    <w:link w:val="NoSpacingChar"/>
    <w:uiPriority w:val="99"/>
    <w:locked/>
    <w:rsid w:val="001017D3"/>
    <w:rPr>
      <w:rFonts w:eastAsia="Times New Roman"/>
      <w:sz w:val="22"/>
      <w:szCs w:val="22"/>
      <w:lang w:val="en-US" w:eastAsia="ja-JP"/>
    </w:rPr>
  </w:style>
  <w:style w:type="character" w:customStyle="1" w:styleId="NoSpacingChar">
    <w:name w:val="No Spacing Char"/>
    <w:link w:val="NoSpacing"/>
    <w:uiPriority w:val="99"/>
    <w:rsid w:val="001017D3"/>
    <w:rPr>
      <w:rFonts w:eastAsia="Times New Roman"/>
      <w:lang w:eastAsia="ja-JP"/>
    </w:rPr>
  </w:style>
  <w:style w:type="character" w:styleId="CommentReference">
    <w:name w:val="annotation reference"/>
    <w:uiPriority w:val="99"/>
    <w:locked/>
    <w:rsid w:val="00153377"/>
    <w:rPr>
      <w:sz w:val="16"/>
      <w:szCs w:val="16"/>
    </w:rPr>
  </w:style>
  <w:style w:type="paragraph" w:styleId="CommentText">
    <w:name w:val="annotation text"/>
    <w:basedOn w:val="Normal"/>
    <w:link w:val="CommentTextChar"/>
    <w:uiPriority w:val="99"/>
    <w:locked/>
    <w:rsid w:val="00153377"/>
    <w:pPr>
      <w:spacing w:line="240" w:lineRule="auto"/>
    </w:pPr>
    <w:rPr>
      <w:szCs w:val="20"/>
    </w:rPr>
  </w:style>
  <w:style w:type="character" w:customStyle="1" w:styleId="CommentTextChar">
    <w:name w:val="Comment Text Char"/>
    <w:link w:val="CommentText"/>
    <w:uiPriority w:val="99"/>
    <w:rsid w:val="00153377"/>
    <w:rPr>
      <w:rFonts w:ascii="Arial" w:eastAsia="Times New Roman" w:hAnsi="Arial"/>
      <w:sz w:val="20"/>
      <w:szCs w:val="20"/>
    </w:rPr>
  </w:style>
  <w:style w:type="paragraph" w:styleId="CommentSubject">
    <w:name w:val="annotation subject"/>
    <w:basedOn w:val="CommentText"/>
    <w:next w:val="CommentText"/>
    <w:link w:val="CommentSubjectChar"/>
    <w:uiPriority w:val="99"/>
    <w:locked/>
    <w:rsid w:val="00153377"/>
    <w:rPr>
      <w:b/>
      <w:bCs/>
    </w:rPr>
  </w:style>
  <w:style w:type="character" w:customStyle="1" w:styleId="CommentSubjectChar">
    <w:name w:val="Comment Subject Char"/>
    <w:link w:val="CommentSubject"/>
    <w:uiPriority w:val="99"/>
    <w:rsid w:val="00153377"/>
    <w:rPr>
      <w:rFonts w:ascii="Arial" w:eastAsia="Times New Roman" w:hAnsi="Arial"/>
      <w:b/>
      <w:bCs/>
      <w:sz w:val="20"/>
      <w:szCs w:val="20"/>
    </w:rPr>
  </w:style>
  <w:style w:type="paragraph" w:styleId="ListParagraph">
    <w:name w:val="List Paragraph"/>
    <w:basedOn w:val="Normal"/>
    <w:uiPriority w:val="34"/>
    <w:locked/>
    <w:rsid w:val="0048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9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onsulting@ov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mailto:rik.turner@ovu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vum">
      <a:dk1>
        <a:sysClr val="windowText" lastClr="000000"/>
      </a:dk1>
      <a:lt1>
        <a:sysClr val="window" lastClr="FFFFFF"/>
      </a:lt1>
      <a:dk2>
        <a:srgbClr val="1F497D"/>
      </a:dk2>
      <a:lt2>
        <a:srgbClr val="EEECE1"/>
      </a:lt2>
      <a:accent1>
        <a:srgbClr val="DC0032"/>
      </a:accent1>
      <a:accent2>
        <a:srgbClr val="646567"/>
      </a:accent2>
      <a:accent3>
        <a:srgbClr val="8377B1"/>
      </a:accent3>
      <a:accent4>
        <a:srgbClr val="89B094"/>
      </a:accent4>
      <a:accent5>
        <a:srgbClr val="FABD50"/>
      </a:accent5>
      <a:accent6>
        <a:srgbClr val="007DC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58BC-9AC0-4BE8-9544-5CECF1E0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Ovum</Company>
  <LinksUpToDate>false</LinksUpToDate>
  <CharactersWithSpaces>13311</CharactersWithSpaces>
  <SharedDoc>false</SharedDoc>
  <HLinks>
    <vt:vector size="12" baseType="variant">
      <vt:variant>
        <vt:i4>5570671</vt:i4>
      </vt:variant>
      <vt:variant>
        <vt:i4>3</vt:i4>
      </vt:variant>
      <vt:variant>
        <vt:i4>0</vt:i4>
      </vt:variant>
      <vt:variant>
        <vt:i4>5</vt:i4>
      </vt:variant>
      <vt:variant>
        <vt:lpwstr>mailto:consulting@ovum.com</vt:lpwstr>
      </vt:variant>
      <vt:variant>
        <vt:lpwstr/>
      </vt:variant>
      <vt:variant>
        <vt:i4>5046398</vt:i4>
      </vt:variant>
      <vt:variant>
        <vt:i4>0</vt:i4>
      </vt:variant>
      <vt:variant>
        <vt:i4>0</vt:i4>
      </vt:variant>
      <vt:variant>
        <vt:i4>5</vt:i4>
      </vt:variant>
      <vt:variant>
        <vt:lpwstr>mailto:author@ovum.com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Ovum</dc:creator>
  <cp:lastModifiedBy>Joseph Salazar</cp:lastModifiedBy>
  <cp:revision>2</cp:revision>
  <cp:lastPrinted>2014-02-18T10:01:00Z</cp:lastPrinted>
  <dcterms:created xsi:type="dcterms:W3CDTF">2017-09-19T22:38:00Z</dcterms:created>
  <dcterms:modified xsi:type="dcterms:W3CDTF">2017-09-19T22:38:00Z</dcterms:modified>
</cp:coreProperties>
</file>